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D4" w:rsidRDefault="002F26F5" w:rsidP="00F75434">
      <w:pPr>
        <w:spacing w:before="100" w:beforeAutospacing="1" w:after="100" w:afterAutospacing="1"/>
        <w:rPr>
          <w:rFonts w:ascii="Times New Roman" w:eastAsia="Times New Roman" w:hAnsi="Times New Roman" w:cs="Times New Roman"/>
          <w:sz w:val="24"/>
          <w:szCs w:val="24"/>
          <w:lang w:eastAsia="en-GB"/>
        </w:rPr>
      </w:pPr>
      <w:bookmarkStart w:id="0" w:name="_GoBack"/>
      <w:bookmarkEnd w:id="0"/>
      <w:r>
        <w:rPr>
          <w:noProof/>
          <w:sz w:val="8"/>
          <w:lang w:eastAsia="en-GB"/>
        </w:rPr>
        <w:drawing>
          <wp:anchor distT="0" distB="0" distL="114300" distR="114300" simplePos="0" relativeHeight="251663360" behindDoc="1" locked="0" layoutInCell="0" allowOverlap="1" wp14:anchorId="5835E77E" wp14:editId="26FEB41A">
            <wp:simplePos x="0" y="0"/>
            <wp:positionH relativeFrom="column">
              <wp:posOffset>3852545</wp:posOffset>
            </wp:positionH>
            <wp:positionV relativeFrom="page">
              <wp:posOffset>1008380</wp:posOffset>
            </wp:positionV>
            <wp:extent cx="640800" cy="640800"/>
            <wp:effectExtent l="0" t="0" r="6985" b="6985"/>
            <wp:wrapTight wrapText="bothSides">
              <wp:wrapPolygon edited="0">
                <wp:start x="0" y="0"/>
                <wp:lineTo x="0" y="21193"/>
                <wp:lineTo x="21193" y="21193"/>
                <wp:lineTo x="21193" y="0"/>
                <wp:lineTo x="0" y="0"/>
              </wp:wrapPolygon>
            </wp:wrapTight>
            <wp:docPr id="18" name="Picture 18" descr="5_G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_G_Square_75x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0"/>
          <w:lang w:eastAsia="en-GB"/>
        </w:rPr>
        <w:drawing>
          <wp:anchor distT="0" distB="0" distL="114300" distR="114300" simplePos="0" relativeHeight="251660288" behindDoc="1" locked="0" layoutInCell="0" allowOverlap="1" wp14:anchorId="6AE130F7" wp14:editId="5C20573C">
            <wp:simplePos x="0" y="0"/>
            <wp:positionH relativeFrom="column">
              <wp:posOffset>1800225</wp:posOffset>
            </wp:positionH>
            <wp:positionV relativeFrom="page">
              <wp:posOffset>1008380</wp:posOffset>
            </wp:positionV>
            <wp:extent cx="640800" cy="640800"/>
            <wp:effectExtent l="0" t="0" r="6985" b="6985"/>
            <wp:wrapSquare wrapText="bothSides"/>
            <wp:docPr id="15" name="Picture 15" descr="2_L_Original_Cropped_76x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2_L_Original_Cropped_76x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59264" behindDoc="1" locked="0" layoutInCell="0" allowOverlap="1" wp14:anchorId="13C0729E" wp14:editId="58F9DBCF">
            <wp:simplePos x="0" y="0"/>
            <wp:positionH relativeFrom="column">
              <wp:posOffset>1116330</wp:posOffset>
            </wp:positionH>
            <wp:positionV relativeFrom="page">
              <wp:posOffset>1008380</wp:posOffset>
            </wp:positionV>
            <wp:extent cx="640800" cy="640800"/>
            <wp:effectExtent l="0" t="0" r="6985" b="6985"/>
            <wp:wrapSquare wrapText="bothSides"/>
            <wp:docPr id="14" name="Picture 14" descr="1_P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_P_Square_75x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62336" behindDoc="1" locked="0" layoutInCell="0" allowOverlap="1" wp14:anchorId="24DFCE6F" wp14:editId="38FF445C">
            <wp:simplePos x="0" y="0"/>
            <wp:positionH relativeFrom="column">
              <wp:posOffset>3168650</wp:posOffset>
            </wp:positionH>
            <wp:positionV relativeFrom="page">
              <wp:posOffset>1008380</wp:posOffset>
            </wp:positionV>
            <wp:extent cx="640800" cy="640800"/>
            <wp:effectExtent l="0" t="0" r="6985" b="6985"/>
            <wp:wrapSquare wrapText="bothSides"/>
            <wp:docPr id="17" name="Picture 17" descr="4_I_Paris_4_Cropped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_I_Paris_4_Cropped_75x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61312" behindDoc="1" locked="0" layoutInCell="0" allowOverlap="1" wp14:anchorId="0056B186" wp14:editId="18E50439">
            <wp:simplePos x="0" y="0"/>
            <wp:positionH relativeFrom="column">
              <wp:posOffset>2484120</wp:posOffset>
            </wp:positionH>
            <wp:positionV relativeFrom="page">
              <wp:posOffset>1008380</wp:posOffset>
            </wp:positionV>
            <wp:extent cx="640800" cy="640800"/>
            <wp:effectExtent l="0" t="0" r="6985" b="6985"/>
            <wp:wrapSquare wrapText="bothSides"/>
            <wp:docPr id="16" name="Picture 16" descr="3_M_Helicopter_Windows_2a_b25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_M_Helicopter_Windows_2a_b25_75x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06E" w:rsidRDefault="005E606E" w:rsidP="005E606E">
      <w:pPr>
        <w:pStyle w:val="Title"/>
        <w:ind w:right="29"/>
        <w:rPr>
          <w:color w:val="000000"/>
          <w:sz w:val="20"/>
        </w:rPr>
      </w:pPr>
    </w:p>
    <w:p w:rsidR="005E606E" w:rsidRDefault="005E606E" w:rsidP="005E606E">
      <w:pPr>
        <w:pStyle w:val="Title"/>
        <w:ind w:right="29"/>
        <w:rPr>
          <w:color w:val="000000"/>
          <w:sz w:val="20"/>
        </w:rPr>
      </w:pPr>
    </w:p>
    <w:p w:rsidR="005E606E" w:rsidRDefault="005E606E" w:rsidP="005E606E">
      <w:pPr>
        <w:pStyle w:val="Title"/>
        <w:ind w:right="29"/>
        <w:rPr>
          <w:color w:val="000000"/>
          <w:sz w:val="20"/>
        </w:rPr>
      </w:pPr>
    </w:p>
    <w:p w:rsidR="005E606E" w:rsidRDefault="005E606E" w:rsidP="005E606E">
      <w:pPr>
        <w:pStyle w:val="Title"/>
        <w:ind w:right="29"/>
        <w:rPr>
          <w:color w:val="000000"/>
          <w:sz w:val="36"/>
          <w:szCs w:val="36"/>
        </w:rPr>
      </w:pPr>
    </w:p>
    <w:p w:rsidR="001E3578" w:rsidRPr="00A21DAA" w:rsidRDefault="001E3578" w:rsidP="00ED685C"/>
    <w:tbl>
      <w:tblPr>
        <w:tblW w:w="0" w:type="auto"/>
        <w:tblInd w:w="2376" w:type="dxa"/>
        <w:tblBorders>
          <w:top w:val="threeDEmboss" w:sz="24" w:space="0" w:color="auto"/>
          <w:left w:val="threeDEmboss" w:sz="24" w:space="0" w:color="auto"/>
          <w:bottom w:val="threeDEngrave" w:sz="24" w:space="0" w:color="auto"/>
          <w:right w:val="threeDEngrave" w:sz="24" w:space="0" w:color="auto"/>
        </w:tblBorders>
        <w:tblLayout w:type="fixed"/>
        <w:tblLook w:val="0000" w:firstRow="0" w:lastRow="0" w:firstColumn="0" w:lastColumn="0" w:noHBand="0" w:noVBand="0"/>
      </w:tblPr>
      <w:tblGrid>
        <w:gridCol w:w="4365"/>
      </w:tblGrid>
      <w:tr w:rsidR="00ED685C" w:rsidTr="001E3578">
        <w:trPr>
          <w:trHeight w:val="1361"/>
        </w:trPr>
        <w:tc>
          <w:tcPr>
            <w:tcW w:w="4365" w:type="dxa"/>
            <w:shd w:val="pct5" w:color="auto" w:fill="FFFFFF"/>
            <w:vAlign w:val="center"/>
          </w:tcPr>
          <w:p w:rsidR="00ED685C" w:rsidRPr="001E3578" w:rsidRDefault="001E3578" w:rsidP="001E3578">
            <w:pPr>
              <w:spacing w:before="60" w:after="60"/>
              <w:jc w:val="center"/>
              <w:rPr>
                <w:rFonts w:asciiTheme="majorHAnsi" w:hAnsiTheme="majorHAnsi" w:cs="Arial"/>
                <w:sz w:val="32"/>
                <w:szCs w:val="32"/>
                <w:lang w:eastAsia="en-GB"/>
              </w:rPr>
            </w:pPr>
            <w:r w:rsidRPr="001E3578">
              <w:rPr>
                <w:rFonts w:asciiTheme="majorHAnsi" w:hAnsiTheme="majorHAnsi" w:cs="Arial"/>
                <w:sz w:val="32"/>
                <w:szCs w:val="32"/>
                <w:lang w:eastAsia="en-GB"/>
              </w:rPr>
              <w:t>PLM 2025-35</w:t>
            </w:r>
          </w:p>
          <w:p w:rsidR="002F26F5" w:rsidRPr="00905C6A" w:rsidRDefault="001E3578" w:rsidP="001E3578">
            <w:pPr>
              <w:spacing w:before="60" w:after="60"/>
              <w:jc w:val="center"/>
              <w:rPr>
                <w:sz w:val="16"/>
                <w:szCs w:val="16"/>
              </w:rPr>
            </w:pPr>
            <w:r w:rsidRPr="001E3578">
              <w:rPr>
                <w:rFonts w:asciiTheme="majorHAnsi" w:hAnsiTheme="majorHAnsi" w:cs="Arial"/>
                <w:sz w:val="32"/>
                <w:szCs w:val="32"/>
                <w:lang w:eastAsia="en-GB"/>
              </w:rPr>
              <w:t>Future PLM Steering Group</w:t>
            </w:r>
          </w:p>
        </w:tc>
      </w:tr>
    </w:tbl>
    <w:p w:rsidR="00ED685C" w:rsidRPr="006E5229" w:rsidRDefault="00ED685C" w:rsidP="00ED685C">
      <w:pPr>
        <w:rPr>
          <w:sz w:val="20"/>
          <w:szCs w:val="20"/>
          <w:lang w:eastAsia="en-GB"/>
        </w:rPr>
      </w:pPr>
    </w:p>
    <w:p w:rsidR="007E7DF2" w:rsidRDefault="007E7DF2" w:rsidP="00A36E1C">
      <w:pPr>
        <w:rPr>
          <w:sz w:val="20"/>
          <w:szCs w:val="20"/>
          <w:lang w:eastAsia="en-GB"/>
        </w:rPr>
      </w:pPr>
    </w:p>
    <w:p w:rsidR="005571DA" w:rsidRPr="006E5229" w:rsidRDefault="005571DA" w:rsidP="00A36E1C">
      <w:pPr>
        <w:rPr>
          <w:sz w:val="20"/>
          <w:szCs w:val="20"/>
          <w:lang w:eastAsia="en-GB"/>
        </w:rPr>
      </w:pPr>
    </w:p>
    <w:p w:rsidR="007C4628" w:rsidRPr="00D96F30" w:rsidRDefault="00991DCC" w:rsidP="00D96F30">
      <w:pPr>
        <w:jc w:val="center"/>
        <w:rPr>
          <w:rFonts w:ascii="Arial" w:hAnsi="Arial" w:cs="Arial"/>
          <w:color w:val="3C3CA0"/>
          <w:sz w:val="28"/>
          <w:szCs w:val="28"/>
        </w:rPr>
      </w:pPr>
      <w:r>
        <w:rPr>
          <w:rFonts w:ascii="Arial" w:hAnsi="Arial" w:cs="Arial"/>
          <w:color w:val="3C3CA0"/>
          <w:sz w:val="28"/>
          <w:szCs w:val="28"/>
        </w:rPr>
        <w:t>Project Proposal</w:t>
      </w:r>
    </w:p>
    <w:p w:rsidR="002151F0" w:rsidRPr="00E8775C" w:rsidRDefault="002151F0" w:rsidP="00A2406F">
      <w:pPr>
        <w:rPr>
          <w:rFonts w:ascii="Arial" w:hAnsi="Arial" w:cs="Arial"/>
          <w:color w:val="3C3CA0"/>
          <w:sz w:val="16"/>
          <w:szCs w:val="16"/>
        </w:rPr>
      </w:pPr>
    </w:p>
    <w:p w:rsidR="007E7DF2" w:rsidRPr="00E8775C" w:rsidRDefault="007E7DF2" w:rsidP="00A2406F">
      <w:pPr>
        <w:rPr>
          <w:rFonts w:ascii="Arial" w:hAnsi="Arial" w:cs="Arial"/>
          <w:color w:val="3C3CA0"/>
          <w:sz w:val="16"/>
          <w:szCs w:val="16"/>
        </w:rPr>
      </w:pPr>
    </w:p>
    <w:p w:rsidR="002151F0" w:rsidRPr="00D96F30" w:rsidRDefault="007E7DF2" w:rsidP="00D96F30">
      <w:pPr>
        <w:jc w:val="center"/>
        <w:rPr>
          <w:rFonts w:ascii="Arial" w:hAnsi="Arial" w:cs="Arial"/>
          <w:color w:val="3C3CA0"/>
          <w:sz w:val="24"/>
          <w:szCs w:val="24"/>
        </w:rPr>
      </w:pPr>
      <w:r w:rsidRPr="00D96F30">
        <w:rPr>
          <w:rFonts w:ascii="Arial" w:hAnsi="Arial" w:cs="Arial"/>
          <w:color w:val="3C3CA0"/>
          <w:sz w:val="24"/>
          <w:szCs w:val="24"/>
        </w:rPr>
        <w:t xml:space="preserve">Version </w:t>
      </w:r>
      <w:r w:rsidR="002E2E48">
        <w:rPr>
          <w:rFonts w:ascii="Arial" w:hAnsi="Arial" w:cs="Arial"/>
          <w:color w:val="3C3CA0"/>
          <w:sz w:val="24"/>
          <w:szCs w:val="24"/>
        </w:rPr>
        <w:t>1.0</w:t>
      </w:r>
    </w:p>
    <w:p w:rsidR="007E7DF2" w:rsidRPr="002F26F5" w:rsidRDefault="007E7DF2" w:rsidP="00D96F30">
      <w:pPr>
        <w:jc w:val="center"/>
        <w:rPr>
          <w:rFonts w:ascii="Arial" w:hAnsi="Arial" w:cs="Arial"/>
          <w:color w:val="3C3CA0"/>
          <w:sz w:val="16"/>
          <w:szCs w:val="16"/>
        </w:rPr>
      </w:pPr>
    </w:p>
    <w:p w:rsidR="007E7DF2" w:rsidRPr="00D96F30" w:rsidRDefault="0084655C" w:rsidP="00D96F30">
      <w:pPr>
        <w:jc w:val="center"/>
        <w:rPr>
          <w:rFonts w:ascii="Arial" w:hAnsi="Arial" w:cs="Arial"/>
          <w:color w:val="3C3CA0"/>
          <w:sz w:val="24"/>
          <w:szCs w:val="24"/>
        </w:rPr>
      </w:pPr>
      <w:r>
        <w:rPr>
          <w:rFonts w:ascii="Arial" w:hAnsi="Arial" w:cs="Arial"/>
          <w:color w:val="3C3CA0"/>
          <w:sz w:val="24"/>
          <w:szCs w:val="24"/>
        </w:rPr>
        <w:t>31</w:t>
      </w:r>
      <w:r w:rsidR="001E3578">
        <w:rPr>
          <w:rFonts w:ascii="Arial" w:hAnsi="Arial" w:cs="Arial"/>
          <w:color w:val="3C3CA0"/>
          <w:sz w:val="24"/>
          <w:szCs w:val="24"/>
        </w:rPr>
        <w:t xml:space="preserve"> August</w:t>
      </w:r>
      <w:r w:rsidR="00991DCC">
        <w:rPr>
          <w:rFonts w:ascii="Arial" w:hAnsi="Arial" w:cs="Arial"/>
          <w:color w:val="3C3CA0"/>
          <w:sz w:val="24"/>
          <w:szCs w:val="24"/>
        </w:rPr>
        <w:t xml:space="preserve"> 202</w:t>
      </w:r>
      <w:r w:rsidR="008A7B5B">
        <w:rPr>
          <w:rFonts w:ascii="Arial" w:hAnsi="Arial" w:cs="Arial"/>
          <w:color w:val="3C3CA0"/>
          <w:sz w:val="24"/>
          <w:szCs w:val="24"/>
        </w:rPr>
        <w:t>6</w:t>
      </w:r>
    </w:p>
    <w:p w:rsidR="00303194" w:rsidRPr="008B5397" w:rsidRDefault="00303194" w:rsidP="00A2406F">
      <w:pPr>
        <w:rPr>
          <w:rFonts w:cs="Arial"/>
          <w:color w:val="3C3CA0"/>
        </w:rPr>
      </w:pPr>
    </w:p>
    <w:p w:rsidR="00C82F6C" w:rsidRDefault="00C82F6C" w:rsidP="007C4628">
      <w:pPr>
        <w:pStyle w:val="Subtitle"/>
        <w:rPr>
          <w:color w:val="000080"/>
          <w:sz w:val="22"/>
          <w:szCs w:val="22"/>
        </w:rPr>
      </w:pPr>
    </w:p>
    <w:p w:rsidR="00E23910" w:rsidRDefault="00E23910" w:rsidP="007C4628">
      <w:pPr>
        <w:pStyle w:val="Subtitle"/>
        <w:rPr>
          <w:color w:val="000080"/>
          <w:sz w:val="22"/>
          <w:szCs w:val="22"/>
        </w:rPr>
      </w:pPr>
    </w:p>
    <w:p w:rsidR="00E23910" w:rsidRPr="008B5397" w:rsidRDefault="00E23910" w:rsidP="007C4628">
      <w:pPr>
        <w:pStyle w:val="Subtitle"/>
        <w:rPr>
          <w:color w:val="000080"/>
          <w:sz w:val="22"/>
          <w:szCs w:val="22"/>
        </w:rPr>
      </w:pPr>
    </w:p>
    <w:p w:rsidR="00990338" w:rsidRDefault="003A1CCF" w:rsidP="00F06E83">
      <w:pPr>
        <w:ind w:left="851" w:right="827"/>
      </w:pPr>
      <w:r>
        <w:t xml:space="preserve">PLM </w:t>
      </w:r>
      <w:r w:rsidR="00991DCC">
        <w:t>has been a recognised discipline for more than two decades, but the knowledge and expertise gained over that period has never been captured.</w:t>
      </w:r>
      <w:r w:rsidR="000C314C">
        <w:t xml:space="preserve"> </w:t>
      </w:r>
      <w:r w:rsidR="00990338">
        <w:t xml:space="preserve">Manufacturing technology has moved on, and PLM as it currently exists </w:t>
      </w:r>
      <w:r w:rsidR="00252638">
        <w:t>has</w:t>
      </w:r>
      <w:r w:rsidR="00990338">
        <w:t xml:space="preserve"> not evolved sufficiently to keep up.</w:t>
      </w:r>
    </w:p>
    <w:p w:rsidR="00417A18" w:rsidRDefault="00417A18" w:rsidP="00F06E83">
      <w:pPr>
        <w:ind w:left="851" w:right="827"/>
      </w:pPr>
    </w:p>
    <w:p w:rsidR="00417A18" w:rsidRDefault="004A3073" w:rsidP="00417A18">
      <w:pPr>
        <w:ind w:left="851" w:right="827"/>
      </w:pPr>
      <w:r w:rsidRPr="004A3073">
        <w:t xml:space="preserve">It is important for PLM that some kind of discussion takes place.  What we knew in 2005 when PLM first started is not what we need to know now.  </w:t>
      </w:r>
    </w:p>
    <w:p w:rsidR="004A3073" w:rsidRDefault="004A3073" w:rsidP="00417A18">
      <w:pPr>
        <w:ind w:left="851" w:right="827"/>
      </w:pPr>
    </w:p>
    <w:p w:rsidR="008A7B5B" w:rsidRDefault="004A3073" w:rsidP="003A1CCF">
      <w:pPr>
        <w:ind w:left="851" w:right="827"/>
      </w:pPr>
      <w:r>
        <w:t>The platform for t</w:t>
      </w:r>
      <w:r w:rsidR="000A2B5E">
        <w:t>h</w:t>
      </w:r>
      <w:r>
        <w:t xml:space="preserve">is ‘Big Rethink’ of PLM is the Future PLM Steering Group, bringing together organisations from many countries to review and redirect the way that PLM is evolving.  </w:t>
      </w:r>
      <w:r w:rsidR="008A376F">
        <w:t>Steering Group members provide high-level guidance to the PLM 2025-35 Project, which turns it into practical advances via the Body of Knowledge.</w:t>
      </w:r>
    </w:p>
    <w:p w:rsidR="008A7B5B" w:rsidRDefault="008A7B5B" w:rsidP="003A1CCF">
      <w:pPr>
        <w:ind w:left="851" w:right="827"/>
      </w:pPr>
    </w:p>
    <w:p w:rsidR="003A1CCF" w:rsidRDefault="003A1CCF" w:rsidP="003A1CCF">
      <w:pPr>
        <w:ind w:left="851" w:right="827"/>
      </w:pPr>
      <w:r>
        <w:t xml:space="preserve">This document is a </w:t>
      </w:r>
      <w:r w:rsidR="00893780">
        <w:t xml:space="preserve">Proposal for the PLM Interest Group to </w:t>
      </w:r>
      <w:r w:rsidR="008A7B5B">
        <w:t>manage</w:t>
      </w:r>
      <w:r w:rsidR="00893780">
        <w:t xml:space="preserve"> and </w:t>
      </w:r>
      <w:r w:rsidR="00893780" w:rsidRPr="00FB400B">
        <w:rPr>
          <w:spacing w:val="-2"/>
        </w:rPr>
        <w:t xml:space="preserve">support the </w:t>
      </w:r>
      <w:r w:rsidR="001E3578">
        <w:rPr>
          <w:spacing w:val="-2"/>
        </w:rPr>
        <w:t>Future PLM Steering Group</w:t>
      </w:r>
      <w:r w:rsidR="00991DCC">
        <w:t xml:space="preserve"> </w:t>
      </w:r>
      <w:r w:rsidR="00FB400B">
        <w:t xml:space="preserve">over </w:t>
      </w:r>
      <w:r w:rsidR="00502A22">
        <w:t xml:space="preserve">the </w:t>
      </w:r>
      <w:r w:rsidR="00FB400B">
        <w:t>twelve</w:t>
      </w:r>
      <w:r w:rsidR="00502A22">
        <w:t>-month project timeframe</w:t>
      </w:r>
      <w:r w:rsidR="00FB400B">
        <w:t>, and explains how organisations of all types can participate</w:t>
      </w:r>
      <w:r w:rsidR="00893780">
        <w:t>.</w:t>
      </w:r>
    </w:p>
    <w:p w:rsidR="000B57B1" w:rsidRDefault="000B57B1" w:rsidP="000B57B1">
      <w:pPr>
        <w:pStyle w:val="Subtitle"/>
        <w:jc w:val="both"/>
        <w:rPr>
          <w:color w:val="000000"/>
          <w:sz w:val="20"/>
        </w:rPr>
      </w:pPr>
    </w:p>
    <w:p w:rsidR="000B57B1" w:rsidRDefault="000B57B1" w:rsidP="000B57B1">
      <w:pPr>
        <w:pStyle w:val="Subtitle"/>
        <w:jc w:val="both"/>
        <w:rPr>
          <w:color w:val="000000"/>
          <w:sz w:val="20"/>
        </w:rPr>
      </w:pPr>
    </w:p>
    <w:p w:rsidR="000B57B1" w:rsidRDefault="000B57B1" w:rsidP="000B57B1">
      <w:pPr>
        <w:pStyle w:val="Subtitle"/>
        <w:jc w:val="both"/>
        <w:rPr>
          <w:color w:val="000000"/>
          <w:sz w:val="20"/>
        </w:rPr>
        <w:sectPr w:rsidR="000B57B1" w:rsidSect="00871726">
          <w:footerReference w:type="default" r:id="rId14"/>
          <w:footerReference w:type="first" r:id="rId15"/>
          <w:pgSz w:w="11907" w:h="16839" w:code="9"/>
          <w:pgMar w:top="1440" w:right="1474" w:bottom="1361" w:left="1814" w:header="720" w:footer="720" w:gutter="0"/>
          <w:cols w:space="720"/>
          <w:titlePg/>
          <w:docGrid w:linePitch="299"/>
        </w:sectPr>
      </w:pPr>
    </w:p>
    <w:p w:rsidR="00620CF9" w:rsidRDefault="00620CF9" w:rsidP="007E12CE">
      <w:pPr>
        <w:rPr>
          <w:sz w:val="28"/>
          <w:szCs w:val="28"/>
        </w:rPr>
      </w:pPr>
    </w:p>
    <w:p w:rsidR="00782B9E" w:rsidRDefault="00782B9E" w:rsidP="007E12CE">
      <w:pPr>
        <w:rPr>
          <w:sz w:val="28"/>
          <w:szCs w:val="28"/>
        </w:rPr>
      </w:pPr>
    </w:p>
    <w:p w:rsidR="00B246F3" w:rsidRDefault="00B246F3" w:rsidP="007E12CE">
      <w:pPr>
        <w:rPr>
          <w:sz w:val="28"/>
          <w:szCs w:val="28"/>
        </w:rPr>
      </w:pPr>
    </w:p>
    <w:p w:rsidR="00B246F3" w:rsidRDefault="00B246F3" w:rsidP="007E12CE">
      <w:pPr>
        <w:rPr>
          <w:sz w:val="28"/>
          <w:szCs w:val="28"/>
        </w:rPr>
      </w:pPr>
    </w:p>
    <w:p w:rsidR="00782B9E" w:rsidRDefault="00F9422A" w:rsidP="00782B9E">
      <w:pPr>
        <w:pStyle w:val="Title"/>
      </w:pPr>
      <w:r>
        <w:t>Executive Summary</w:t>
      </w:r>
    </w:p>
    <w:p w:rsidR="00782B9E" w:rsidRDefault="00782B9E" w:rsidP="007E12CE">
      <w:pPr>
        <w:rPr>
          <w:sz w:val="28"/>
          <w:szCs w:val="28"/>
        </w:rPr>
      </w:pPr>
    </w:p>
    <w:p w:rsidR="00655283" w:rsidRDefault="00655283" w:rsidP="007B4150">
      <w:pPr>
        <w:ind w:left="426" w:right="538"/>
      </w:pPr>
    </w:p>
    <w:p w:rsidR="00834A71" w:rsidRDefault="00B009B8" w:rsidP="007B4150">
      <w:pPr>
        <w:ind w:left="426" w:right="538"/>
      </w:pPr>
      <w:r>
        <w:t xml:space="preserve">PLM has grown from a few start-up companies in the 1980s to an $87B industry, with massive implementations around the world.  This growth disguises the fact that its development has been haphazard, driven mainly by </w:t>
      </w:r>
      <w:r w:rsidRPr="00B009B8">
        <w:t>vendor competition (trying to create separation); and technology advancements (totally unrelated to PLM).</w:t>
      </w:r>
      <w:r w:rsidR="00834A71">
        <w:t xml:space="preserve">  </w:t>
      </w:r>
    </w:p>
    <w:p w:rsidR="00834A71" w:rsidRDefault="00834A71" w:rsidP="007B4150">
      <w:pPr>
        <w:ind w:left="426" w:right="538"/>
      </w:pPr>
    </w:p>
    <w:p w:rsidR="00834A71" w:rsidRDefault="00834A71" w:rsidP="00834A71">
      <w:pPr>
        <w:ind w:left="426" w:right="538"/>
      </w:pPr>
      <w:r w:rsidRPr="00834A71">
        <w:t xml:space="preserve">Meanwhile the global manufacturing environment is 2026, and it </w:t>
      </w:r>
      <w:r>
        <w:t>is becoming  clear</w:t>
      </w:r>
      <w:r w:rsidRPr="00834A71">
        <w:t xml:space="preserve"> that PLM has not evolved far enough to be able to cope.</w:t>
      </w:r>
      <w:r>
        <w:t xml:space="preserve">  Major corporations are having to apply tools that were never designed for the complexity of the modern environment</w:t>
      </w:r>
      <w:r w:rsidR="00E23910">
        <w:t>, based on underlying logic that has not moved with the times</w:t>
      </w:r>
      <w:r>
        <w:t>.</w:t>
      </w:r>
    </w:p>
    <w:p w:rsidR="00834A71" w:rsidRDefault="00834A71" w:rsidP="007B4150">
      <w:pPr>
        <w:ind w:left="426" w:right="538"/>
      </w:pPr>
    </w:p>
    <w:p w:rsidR="00834A71" w:rsidRDefault="00834A71" w:rsidP="007B4150">
      <w:pPr>
        <w:ind w:left="426" w:right="538"/>
      </w:pPr>
      <w:r>
        <w:t xml:space="preserve">There has been no industry Vision, and no collective ‘Voice of PLM’ to define where PLM should be going.  </w:t>
      </w:r>
      <w:r w:rsidR="0084655C">
        <w:t xml:space="preserve">People are talking of a future in which AI somehow provides all the answers, while in the real world, </w:t>
      </w:r>
      <w:r w:rsidR="00284B68">
        <w:t>PLM knowledge is siloed within the companies that are applying it, with no definition of best practice or right-first-time</w:t>
      </w:r>
      <w:r w:rsidR="000C314C">
        <w:t xml:space="preserve"> methods</w:t>
      </w:r>
      <w:r w:rsidR="00284B68">
        <w:t>.</w:t>
      </w:r>
    </w:p>
    <w:p w:rsidR="00284B68" w:rsidRDefault="00284B68" w:rsidP="007B4150">
      <w:pPr>
        <w:ind w:left="426" w:right="538"/>
      </w:pPr>
    </w:p>
    <w:p w:rsidR="0084655C" w:rsidRDefault="0084655C" w:rsidP="00284B68">
      <w:pPr>
        <w:ind w:left="426" w:right="538"/>
      </w:pPr>
      <w:r>
        <w:t xml:space="preserve">The Future PLM Steering Group is a platform for experienced practitioners to collaborate in a free and open thought space to revisit the aims and scope of PLM, resolve </w:t>
      </w:r>
      <w:r w:rsidR="003659ED">
        <w:t>the misconceptions and barriers, and define a PLM Blueprint for the industry.</w:t>
      </w:r>
    </w:p>
    <w:p w:rsidR="0084655C" w:rsidRDefault="0084655C" w:rsidP="00284B68">
      <w:pPr>
        <w:ind w:left="426" w:right="538"/>
      </w:pPr>
    </w:p>
    <w:p w:rsidR="0084655C" w:rsidRDefault="003659ED" w:rsidP="00284B68">
      <w:pPr>
        <w:ind w:left="426" w:right="538"/>
      </w:pPr>
      <w:r>
        <w:t>It is an integral part of the PLM 2025-35 Project, and is therefore backed up by the Body of Knowledge and AI Working Group streams.  Steering Group members provide the guidance, and the Project produces the results.</w:t>
      </w:r>
    </w:p>
    <w:p w:rsidR="0084655C" w:rsidRDefault="0084655C" w:rsidP="00284B68">
      <w:pPr>
        <w:ind w:left="426" w:right="538"/>
      </w:pPr>
    </w:p>
    <w:p w:rsidR="00834A71" w:rsidRDefault="00834A71" w:rsidP="007B4150">
      <w:pPr>
        <w:ind w:left="426" w:right="538"/>
      </w:pPr>
    </w:p>
    <w:p w:rsidR="00834A71" w:rsidRDefault="00834A71" w:rsidP="007B4150">
      <w:pPr>
        <w:ind w:left="426" w:right="538"/>
      </w:pPr>
    </w:p>
    <w:p w:rsidR="00782B9E" w:rsidRDefault="00782B9E" w:rsidP="007E12CE">
      <w:pPr>
        <w:rPr>
          <w:sz w:val="28"/>
          <w:szCs w:val="28"/>
        </w:rPr>
      </w:pPr>
    </w:p>
    <w:p w:rsidR="00782B9E" w:rsidRDefault="00782B9E" w:rsidP="007E12CE">
      <w:pPr>
        <w:rPr>
          <w:sz w:val="28"/>
          <w:szCs w:val="28"/>
        </w:rPr>
      </w:pPr>
    </w:p>
    <w:p w:rsidR="00782B9E" w:rsidRDefault="00782B9E">
      <w:pPr>
        <w:spacing w:after="200" w:line="276" w:lineRule="auto"/>
        <w:jc w:val="left"/>
        <w:rPr>
          <w:sz w:val="28"/>
          <w:szCs w:val="28"/>
        </w:rPr>
      </w:pPr>
      <w:r>
        <w:rPr>
          <w:sz w:val="28"/>
          <w:szCs w:val="28"/>
        </w:rPr>
        <w:br w:type="page"/>
      </w:r>
    </w:p>
    <w:p w:rsidR="00782B9E" w:rsidRDefault="00782B9E" w:rsidP="007E12CE">
      <w:pPr>
        <w:rPr>
          <w:sz w:val="28"/>
          <w:szCs w:val="28"/>
        </w:rPr>
      </w:pPr>
    </w:p>
    <w:p w:rsidR="00FE7AD0" w:rsidRPr="0020706C" w:rsidRDefault="00FE7AD0" w:rsidP="00FE7AD0">
      <w:pPr>
        <w:rPr>
          <w:sz w:val="28"/>
          <w:szCs w:val="28"/>
        </w:rPr>
      </w:pPr>
    </w:p>
    <w:p w:rsidR="00C40214" w:rsidRDefault="00DA123C" w:rsidP="003A246E">
      <w:pPr>
        <w:pStyle w:val="TOCHeading"/>
      </w:pPr>
      <w:r>
        <w:t>CONTENTS</w:t>
      </w:r>
    </w:p>
    <w:p w:rsidR="00C40214" w:rsidRDefault="00DA123C" w:rsidP="007E12CE">
      <w:r>
        <w:t>This Proposal is set out under the following headings:-</w:t>
      </w:r>
    </w:p>
    <w:p w:rsidR="00D37E3B" w:rsidRPr="00F72DC7" w:rsidRDefault="00D37E3B" w:rsidP="005D0E42">
      <w:pPr>
        <w:rPr>
          <w:sz w:val="16"/>
          <w:szCs w:val="16"/>
        </w:rPr>
      </w:pPr>
    </w:p>
    <w:p w:rsidR="00E11AB3" w:rsidRDefault="005D0E42">
      <w:pPr>
        <w:pStyle w:val="TOC2"/>
        <w:rPr>
          <w:rFonts w:eastAsiaTheme="minorEastAsia" w:cstheme="minorBidi"/>
          <w:szCs w:val="22"/>
        </w:rPr>
      </w:pPr>
      <w:r>
        <w:fldChar w:fldCharType="begin"/>
      </w:r>
      <w:r w:rsidR="007819E9">
        <w:instrText xml:space="preserve"> TOC </w:instrText>
      </w:r>
      <w:r w:rsidR="00D40113">
        <w:instrText>\t " Heading 1,2,Heading 2,3</w:instrText>
      </w:r>
      <w:r w:rsidR="007819E9" w:rsidRPr="007819E9">
        <w:instrText>" \n 1-1</w:instrText>
      </w:r>
      <w:r>
        <w:instrText xml:space="preserve"> </w:instrText>
      </w:r>
      <w:r>
        <w:fldChar w:fldCharType="separate"/>
      </w:r>
      <w:r w:rsidR="00E11AB3">
        <w:t>1</w:t>
      </w:r>
      <w:r w:rsidR="00E11AB3">
        <w:rPr>
          <w:rFonts w:eastAsiaTheme="minorEastAsia" w:cstheme="minorBidi"/>
          <w:szCs w:val="22"/>
        </w:rPr>
        <w:tab/>
      </w:r>
      <w:r w:rsidR="00E11AB3">
        <w:t>OVERVIEW</w:t>
      </w:r>
      <w:r w:rsidR="00E11AB3">
        <w:tab/>
      </w:r>
      <w:r w:rsidR="00E11AB3">
        <w:fldChar w:fldCharType="begin"/>
      </w:r>
      <w:r w:rsidR="00E11AB3">
        <w:instrText xml:space="preserve"> PAGEREF _Toc239062583 \h </w:instrText>
      </w:r>
      <w:r w:rsidR="00E11AB3">
        <w:fldChar w:fldCharType="separate"/>
      </w:r>
      <w:r w:rsidR="00A24D38">
        <w:t>4</w:t>
      </w:r>
      <w:r w:rsidR="00E11AB3">
        <w:fldChar w:fldCharType="end"/>
      </w:r>
    </w:p>
    <w:p w:rsidR="00E11AB3" w:rsidRDefault="00E11AB3">
      <w:pPr>
        <w:pStyle w:val="TOC3"/>
        <w:tabs>
          <w:tab w:val="left" w:pos="2268"/>
        </w:tabs>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Timeline</w:t>
      </w:r>
      <w:r>
        <w:rPr>
          <w:noProof/>
        </w:rPr>
        <w:tab/>
      </w:r>
      <w:r>
        <w:rPr>
          <w:noProof/>
        </w:rPr>
        <w:fldChar w:fldCharType="begin"/>
      </w:r>
      <w:r>
        <w:rPr>
          <w:noProof/>
        </w:rPr>
        <w:instrText xml:space="preserve"> PAGEREF _Toc239062584 \h </w:instrText>
      </w:r>
      <w:r>
        <w:rPr>
          <w:noProof/>
        </w:rPr>
      </w:r>
      <w:r>
        <w:rPr>
          <w:noProof/>
        </w:rPr>
        <w:fldChar w:fldCharType="separate"/>
      </w:r>
      <w:r w:rsidR="00A24D38">
        <w:rPr>
          <w:noProof/>
        </w:rPr>
        <w:t>4</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Position Statement</w:t>
      </w:r>
      <w:r>
        <w:rPr>
          <w:noProof/>
        </w:rPr>
        <w:tab/>
      </w:r>
      <w:r>
        <w:rPr>
          <w:noProof/>
        </w:rPr>
        <w:fldChar w:fldCharType="begin"/>
      </w:r>
      <w:r>
        <w:rPr>
          <w:noProof/>
        </w:rPr>
        <w:instrText xml:space="preserve"> PAGEREF _Toc239062585 \h </w:instrText>
      </w:r>
      <w:r>
        <w:rPr>
          <w:noProof/>
        </w:rPr>
      </w:r>
      <w:r>
        <w:rPr>
          <w:noProof/>
        </w:rPr>
        <w:fldChar w:fldCharType="separate"/>
      </w:r>
      <w:r w:rsidR="00A24D38">
        <w:rPr>
          <w:noProof/>
        </w:rPr>
        <w:t>5</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1.3</w:t>
      </w:r>
      <w:r>
        <w:rPr>
          <w:rFonts w:asciiTheme="minorHAnsi" w:eastAsiaTheme="minorEastAsia" w:hAnsiTheme="minorHAnsi"/>
          <w:noProof/>
          <w:lang w:eastAsia="en-GB"/>
        </w:rPr>
        <w:tab/>
      </w:r>
      <w:r>
        <w:rPr>
          <w:noProof/>
          <w:lang w:eastAsia="en-GB"/>
        </w:rPr>
        <w:t>Future PLM Steering Group</w:t>
      </w:r>
      <w:r>
        <w:rPr>
          <w:noProof/>
        </w:rPr>
        <w:tab/>
      </w:r>
      <w:r>
        <w:rPr>
          <w:noProof/>
        </w:rPr>
        <w:fldChar w:fldCharType="begin"/>
      </w:r>
      <w:r>
        <w:rPr>
          <w:noProof/>
        </w:rPr>
        <w:instrText xml:space="preserve"> PAGEREF _Toc239062586 \h </w:instrText>
      </w:r>
      <w:r>
        <w:rPr>
          <w:noProof/>
        </w:rPr>
      </w:r>
      <w:r>
        <w:rPr>
          <w:noProof/>
        </w:rPr>
        <w:fldChar w:fldCharType="separate"/>
      </w:r>
      <w:r w:rsidR="00A24D38">
        <w:rPr>
          <w:noProof/>
        </w:rPr>
        <w:t>5</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1.4</w:t>
      </w:r>
      <w:r>
        <w:rPr>
          <w:rFonts w:asciiTheme="minorHAnsi" w:eastAsiaTheme="minorEastAsia" w:hAnsiTheme="minorHAnsi"/>
          <w:noProof/>
          <w:lang w:eastAsia="en-GB"/>
        </w:rPr>
        <w:tab/>
      </w:r>
      <w:r>
        <w:rPr>
          <w:noProof/>
          <w:lang w:eastAsia="en-GB"/>
        </w:rPr>
        <w:t>PLM Blueprint</w:t>
      </w:r>
      <w:r>
        <w:rPr>
          <w:noProof/>
        </w:rPr>
        <w:tab/>
      </w:r>
      <w:r>
        <w:rPr>
          <w:noProof/>
        </w:rPr>
        <w:fldChar w:fldCharType="begin"/>
      </w:r>
      <w:r>
        <w:rPr>
          <w:noProof/>
        </w:rPr>
        <w:instrText xml:space="preserve"> PAGEREF _Toc239062587 \h </w:instrText>
      </w:r>
      <w:r>
        <w:rPr>
          <w:noProof/>
        </w:rPr>
      </w:r>
      <w:r>
        <w:rPr>
          <w:noProof/>
        </w:rPr>
        <w:fldChar w:fldCharType="separate"/>
      </w:r>
      <w:r w:rsidR="00A24D38">
        <w:rPr>
          <w:noProof/>
        </w:rPr>
        <w:t>5</w:t>
      </w:r>
      <w:r>
        <w:rPr>
          <w:noProof/>
        </w:rPr>
        <w:fldChar w:fldCharType="end"/>
      </w:r>
    </w:p>
    <w:p w:rsidR="00E11AB3" w:rsidRDefault="00E11AB3">
      <w:pPr>
        <w:pStyle w:val="TOC2"/>
        <w:rPr>
          <w:rFonts w:eastAsiaTheme="minorEastAsia" w:cstheme="minorBidi"/>
          <w:szCs w:val="22"/>
        </w:rPr>
      </w:pPr>
      <w:r>
        <w:t>2</w:t>
      </w:r>
      <w:r>
        <w:rPr>
          <w:rFonts w:eastAsiaTheme="minorEastAsia" w:cstheme="minorBidi"/>
          <w:szCs w:val="22"/>
        </w:rPr>
        <w:tab/>
      </w:r>
      <w:r>
        <w:t>METHODOLOGY</w:t>
      </w:r>
      <w:r>
        <w:tab/>
      </w:r>
      <w:r>
        <w:fldChar w:fldCharType="begin"/>
      </w:r>
      <w:r>
        <w:instrText xml:space="preserve"> PAGEREF _Toc239062588 \h </w:instrText>
      </w:r>
      <w:r>
        <w:fldChar w:fldCharType="separate"/>
      </w:r>
      <w:r w:rsidR="00A24D38">
        <w:t>6</w:t>
      </w:r>
      <w:r>
        <w:fldChar w:fldCharType="end"/>
      </w:r>
    </w:p>
    <w:p w:rsidR="00E11AB3" w:rsidRDefault="00E11AB3">
      <w:pPr>
        <w:pStyle w:val="TOC2"/>
        <w:rPr>
          <w:rFonts w:eastAsiaTheme="minorEastAsia" w:cstheme="minorBidi"/>
          <w:szCs w:val="22"/>
        </w:rPr>
      </w:pPr>
      <w:r>
        <w:t>3</w:t>
      </w:r>
      <w:r>
        <w:rPr>
          <w:rFonts w:eastAsiaTheme="minorEastAsia" w:cstheme="minorBidi"/>
          <w:szCs w:val="22"/>
        </w:rPr>
        <w:tab/>
      </w:r>
      <w:r>
        <w:t>INTEGRATED PARTICIPATION</w:t>
      </w:r>
      <w:r>
        <w:tab/>
      </w:r>
      <w:r>
        <w:fldChar w:fldCharType="begin"/>
      </w:r>
      <w:r>
        <w:instrText xml:space="preserve"> PAGEREF _Toc239062589 \h </w:instrText>
      </w:r>
      <w:r>
        <w:fldChar w:fldCharType="separate"/>
      </w:r>
      <w:r w:rsidR="00A24D38">
        <w:t>7</w:t>
      </w:r>
      <w:r>
        <w:fldChar w:fldCharType="end"/>
      </w:r>
    </w:p>
    <w:p w:rsidR="00E11AB3" w:rsidRDefault="00E11AB3">
      <w:pPr>
        <w:pStyle w:val="TOC2"/>
        <w:rPr>
          <w:rFonts w:eastAsiaTheme="minorEastAsia" w:cstheme="minorBidi"/>
          <w:szCs w:val="22"/>
        </w:rPr>
      </w:pPr>
      <w:r>
        <w:t>4</w:t>
      </w:r>
      <w:r>
        <w:rPr>
          <w:rFonts w:eastAsiaTheme="minorEastAsia" w:cstheme="minorBidi"/>
          <w:szCs w:val="22"/>
        </w:rPr>
        <w:tab/>
      </w:r>
      <w:r>
        <w:t>BENEFITS AND DELIVERABLES</w:t>
      </w:r>
      <w:r>
        <w:tab/>
      </w:r>
      <w:r>
        <w:fldChar w:fldCharType="begin"/>
      </w:r>
      <w:r>
        <w:instrText xml:space="preserve"> PAGEREF _Toc239062590 \h </w:instrText>
      </w:r>
      <w:r>
        <w:fldChar w:fldCharType="separate"/>
      </w:r>
      <w:r w:rsidR="00A24D38">
        <w:t>8</w:t>
      </w:r>
      <w:r>
        <w:fldChar w:fldCharType="end"/>
      </w:r>
    </w:p>
    <w:p w:rsidR="00E11AB3" w:rsidRDefault="00E11AB3">
      <w:pPr>
        <w:pStyle w:val="TOC2"/>
        <w:rPr>
          <w:rFonts w:eastAsiaTheme="minorEastAsia" w:cstheme="minorBidi"/>
          <w:szCs w:val="22"/>
        </w:rPr>
      </w:pPr>
      <w:r>
        <w:t>5</w:t>
      </w:r>
      <w:r>
        <w:rPr>
          <w:rFonts w:eastAsiaTheme="minorEastAsia" w:cstheme="minorBidi"/>
          <w:szCs w:val="22"/>
        </w:rPr>
        <w:tab/>
      </w:r>
      <w:r>
        <w:t>PLMIG SUPPORT</w:t>
      </w:r>
      <w:r>
        <w:tab/>
      </w:r>
      <w:r>
        <w:fldChar w:fldCharType="begin"/>
      </w:r>
      <w:r>
        <w:instrText xml:space="preserve"> PAGEREF _Toc239062591 \h </w:instrText>
      </w:r>
      <w:r>
        <w:fldChar w:fldCharType="separate"/>
      </w:r>
      <w:r w:rsidR="00A24D38">
        <w:t>9</w:t>
      </w:r>
      <w: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5.1</w:t>
      </w:r>
      <w:r>
        <w:rPr>
          <w:rFonts w:asciiTheme="minorHAnsi" w:eastAsiaTheme="minorEastAsia" w:hAnsiTheme="minorHAnsi"/>
          <w:noProof/>
          <w:lang w:eastAsia="en-GB"/>
        </w:rPr>
        <w:tab/>
      </w:r>
      <w:r>
        <w:rPr>
          <w:noProof/>
          <w:lang w:eastAsia="en-GB"/>
        </w:rPr>
        <w:t>Management</w:t>
      </w:r>
      <w:r>
        <w:rPr>
          <w:noProof/>
        </w:rPr>
        <w:tab/>
      </w:r>
      <w:r>
        <w:rPr>
          <w:noProof/>
        </w:rPr>
        <w:fldChar w:fldCharType="begin"/>
      </w:r>
      <w:r>
        <w:rPr>
          <w:noProof/>
        </w:rPr>
        <w:instrText xml:space="preserve"> PAGEREF _Toc239062592 \h </w:instrText>
      </w:r>
      <w:r>
        <w:rPr>
          <w:noProof/>
        </w:rPr>
      </w:r>
      <w:r>
        <w:rPr>
          <w:noProof/>
        </w:rPr>
        <w:fldChar w:fldCharType="separate"/>
      </w:r>
      <w:r w:rsidR="00A24D38">
        <w:rPr>
          <w:noProof/>
        </w:rPr>
        <w:t>9</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5.2</w:t>
      </w:r>
      <w:r>
        <w:rPr>
          <w:rFonts w:asciiTheme="minorHAnsi" w:eastAsiaTheme="minorEastAsia" w:hAnsiTheme="minorHAnsi"/>
          <w:noProof/>
          <w:lang w:eastAsia="en-GB"/>
        </w:rPr>
        <w:tab/>
      </w:r>
      <w:r>
        <w:rPr>
          <w:noProof/>
          <w:lang w:eastAsia="en-GB"/>
        </w:rPr>
        <w:t>Tools</w:t>
      </w:r>
      <w:r>
        <w:rPr>
          <w:noProof/>
        </w:rPr>
        <w:tab/>
      </w:r>
      <w:r>
        <w:rPr>
          <w:noProof/>
        </w:rPr>
        <w:fldChar w:fldCharType="begin"/>
      </w:r>
      <w:r>
        <w:rPr>
          <w:noProof/>
        </w:rPr>
        <w:instrText xml:space="preserve"> PAGEREF _Toc239062593 \h </w:instrText>
      </w:r>
      <w:r>
        <w:rPr>
          <w:noProof/>
        </w:rPr>
      </w:r>
      <w:r>
        <w:rPr>
          <w:noProof/>
        </w:rPr>
        <w:fldChar w:fldCharType="separate"/>
      </w:r>
      <w:r w:rsidR="00A24D38">
        <w:rPr>
          <w:noProof/>
        </w:rPr>
        <w:t>9</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5.3</w:t>
      </w:r>
      <w:r>
        <w:rPr>
          <w:rFonts w:asciiTheme="minorHAnsi" w:eastAsiaTheme="minorEastAsia" w:hAnsiTheme="minorHAnsi"/>
          <w:noProof/>
          <w:lang w:eastAsia="en-GB"/>
        </w:rPr>
        <w:tab/>
      </w:r>
      <w:r>
        <w:rPr>
          <w:noProof/>
          <w:lang w:eastAsia="en-GB"/>
        </w:rPr>
        <w:t>Workshops</w:t>
      </w:r>
      <w:r>
        <w:rPr>
          <w:noProof/>
        </w:rPr>
        <w:tab/>
      </w:r>
      <w:r>
        <w:rPr>
          <w:noProof/>
        </w:rPr>
        <w:fldChar w:fldCharType="begin"/>
      </w:r>
      <w:r>
        <w:rPr>
          <w:noProof/>
        </w:rPr>
        <w:instrText xml:space="preserve"> PAGEREF _Toc239062594 \h </w:instrText>
      </w:r>
      <w:r>
        <w:rPr>
          <w:noProof/>
        </w:rPr>
      </w:r>
      <w:r>
        <w:rPr>
          <w:noProof/>
        </w:rPr>
        <w:fldChar w:fldCharType="separate"/>
      </w:r>
      <w:r w:rsidR="00A24D38">
        <w:rPr>
          <w:noProof/>
        </w:rPr>
        <w:t>9</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5.4</w:t>
      </w:r>
      <w:r>
        <w:rPr>
          <w:rFonts w:asciiTheme="minorHAnsi" w:eastAsiaTheme="minorEastAsia" w:hAnsiTheme="minorHAnsi"/>
          <w:noProof/>
          <w:lang w:eastAsia="en-GB"/>
        </w:rPr>
        <w:tab/>
      </w:r>
      <w:r>
        <w:rPr>
          <w:noProof/>
          <w:lang w:eastAsia="en-GB"/>
        </w:rPr>
        <w:t>Documentation</w:t>
      </w:r>
      <w:r>
        <w:rPr>
          <w:noProof/>
        </w:rPr>
        <w:tab/>
      </w:r>
      <w:r>
        <w:rPr>
          <w:noProof/>
        </w:rPr>
        <w:fldChar w:fldCharType="begin"/>
      </w:r>
      <w:r>
        <w:rPr>
          <w:noProof/>
        </w:rPr>
        <w:instrText xml:space="preserve"> PAGEREF _Toc239062595 \h </w:instrText>
      </w:r>
      <w:r>
        <w:rPr>
          <w:noProof/>
        </w:rPr>
      </w:r>
      <w:r>
        <w:rPr>
          <w:noProof/>
        </w:rPr>
        <w:fldChar w:fldCharType="separate"/>
      </w:r>
      <w:r w:rsidR="00A24D38">
        <w:rPr>
          <w:noProof/>
        </w:rPr>
        <w:t>9</w:t>
      </w:r>
      <w:r>
        <w:rPr>
          <w:noProof/>
        </w:rPr>
        <w:fldChar w:fldCharType="end"/>
      </w:r>
    </w:p>
    <w:p w:rsidR="00E11AB3" w:rsidRDefault="00E11AB3">
      <w:pPr>
        <w:pStyle w:val="TOC3"/>
        <w:tabs>
          <w:tab w:val="left" w:pos="2268"/>
        </w:tabs>
        <w:rPr>
          <w:rFonts w:asciiTheme="minorHAnsi" w:eastAsiaTheme="minorEastAsia" w:hAnsiTheme="minorHAnsi"/>
          <w:noProof/>
          <w:lang w:eastAsia="en-GB"/>
        </w:rPr>
      </w:pPr>
      <w:r>
        <w:rPr>
          <w:noProof/>
          <w:lang w:eastAsia="en-GB"/>
        </w:rPr>
        <w:t>5.5</w:t>
      </w:r>
      <w:r>
        <w:rPr>
          <w:rFonts w:asciiTheme="minorHAnsi" w:eastAsiaTheme="minorEastAsia" w:hAnsiTheme="minorHAnsi"/>
          <w:noProof/>
          <w:lang w:eastAsia="en-GB"/>
        </w:rPr>
        <w:tab/>
      </w:r>
      <w:r>
        <w:rPr>
          <w:noProof/>
          <w:lang w:eastAsia="en-GB"/>
        </w:rPr>
        <w:t>Coordination</w:t>
      </w:r>
      <w:r>
        <w:rPr>
          <w:noProof/>
        </w:rPr>
        <w:tab/>
      </w:r>
      <w:r>
        <w:rPr>
          <w:noProof/>
        </w:rPr>
        <w:fldChar w:fldCharType="begin"/>
      </w:r>
      <w:r>
        <w:rPr>
          <w:noProof/>
        </w:rPr>
        <w:instrText xml:space="preserve"> PAGEREF _Toc239062596 \h </w:instrText>
      </w:r>
      <w:r>
        <w:rPr>
          <w:noProof/>
        </w:rPr>
      </w:r>
      <w:r>
        <w:rPr>
          <w:noProof/>
        </w:rPr>
        <w:fldChar w:fldCharType="separate"/>
      </w:r>
      <w:r w:rsidR="00A24D38">
        <w:rPr>
          <w:noProof/>
        </w:rPr>
        <w:t>9</w:t>
      </w:r>
      <w:r>
        <w:rPr>
          <w:noProof/>
        </w:rPr>
        <w:fldChar w:fldCharType="end"/>
      </w:r>
    </w:p>
    <w:p w:rsidR="00E11AB3" w:rsidRDefault="00E11AB3">
      <w:pPr>
        <w:pStyle w:val="TOC2"/>
        <w:rPr>
          <w:rFonts w:eastAsiaTheme="minorEastAsia" w:cstheme="minorBidi"/>
          <w:szCs w:val="22"/>
        </w:rPr>
      </w:pPr>
      <w:r>
        <w:t>6</w:t>
      </w:r>
      <w:r>
        <w:rPr>
          <w:rFonts w:eastAsiaTheme="minorEastAsia" w:cstheme="minorBidi"/>
          <w:szCs w:val="22"/>
        </w:rPr>
        <w:tab/>
      </w:r>
      <w:r>
        <w:t>ADMINISTRATION</w:t>
      </w:r>
      <w:r>
        <w:tab/>
      </w:r>
      <w:r>
        <w:fldChar w:fldCharType="begin"/>
      </w:r>
      <w:r>
        <w:instrText xml:space="preserve"> PAGEREF _Toc239062597 \h </w:instrText>
      </w:r>
      <w:r>
        <w:fldChar w:fldCharType="separate"/>
      </w:r>
      <w:r w:rsidR="00A24D38">
        <w:t>10</w:t>
      </w:r>
      <w:r>
        <w:fldChar w:fldCharType="end"/>
      </w:r>
    </w:p>
    <w:p w:rsidR="007E3BC7" w:rsidRDefault="005D0E42" w:rsidP="003D3125">
      <w:pPr>
        <w:rPr>
          <w:color w:val="000000"/>
          <w:sz w:val="21"/>
        </w:rPr>
      </w:pPr>
      <w:r>
        <w:rPr>
          <w:color w:val="000000"/>
          <w:sz w:val="21"/>
        </w:rPr>
        <w:fldChar w:fldCharType="end"/>
      </w:r>
    </w:p>
    <w:p w:rsidR="003A246E" w:rsidRDefault="003A246E" w:rsidP="003D3125">
      <w:pPr>
        <w:rPr>
          <w:color w:val="000000"/>
          <w:sz w:val="21"/>
        </w:rPr>
      </w:pPr>
    </w:p>
    <w:p w:rsidR="003A246E" w:rsidRDefault="003A246E" w:rsidP="003D3125">
      <w:pPr>
        <w:rPr>
          <w:color w:val="000000"/>
          <w:sz w:val="21"/>
        </w:rPr>
      </w:pPr>
    </w:p>
    <w:p w:rsidR="003A246E" w:rsidRDefault="003A246E" w:rsidP="003D3125">
      <w:pPr>
        <w:rPr>
          <w:color w:val="000000"/>
          <w:sz w:val="21"/>
        </w:rPr>
      </w:pPr>
    </w:p>
    <w:p w:rsidR="00747401" w:rsidRDefault="00747401" w:rsidP="003D3125">
      <w:pPr>
        <w:rPr>
          <w:color w:val="000000"/>
          <w:sz w:val="21"/>
        </w:rPr>
        <w:sectPr w:rsidR="00747401" w:rsidSect="00093F0A">
          <w:headerReference w:type="default" r:id="rId16"/>
          <w:pgSz w:w="11906" w:h="16838"/>
          <w:pgMar w:top="1440" w:right="1474" w:bottom="1361" w:left="1814" w:header="709" w:footer="709" w:gutter="0"/>
          <w:cols w:space="708"/>
          <w:docGrid w:linePitch="360"/>
        </w:sectPr>
      </w:pPr>
    </w:p>
    <w:p w:rsidR="003A246E" w:rsidRPr="0020706C" w:rsidRDefault="003A246E" w:rsidP="003A246E">
      <w:pPr>
        <w:rPr>
          <w:sz w:val="28"/>
          <w:szCs w:val="28"/>
        </w:rPr>
      </w:pPr>
    </w:p>
    <w:p w:rsidR="003A246E" w:rsidRDefault="001F4301" w:rsidP="003A246E">
      <w:pPr>
        <w:pStyle w:val="Heading1"/>
      </w:pPr>
      <w:bookmarkStart w:id="1" w:name="_Toc239062583"/>
      <w:r>
        <w:t>OVERVIEW</w:t>
      </w:r>
      <w:bookmarkEnd w:id="1"/>
    </w:p>
    <w:p w:rsidR="00656128" w:rsidRDefault="00D70424" w:rsidP="00656128">
      <w:pPr>
        <w:pStyle w:val="Heading2"/>
      </w:pPr>
      <w:bookmarkStart w:id="2" w:name="_Toc239062584"/>
      <w:r>
        <w:t>Timeline</w:t>
      </w:r>
      <w:bookmarkEnd w:id="2"/>
    </w:p>
    <w:p w:rsidR="00656128" w:rsidRDefault="00656128" w:rsidP="00656128">
      <w:r>
        <w:t xml:space="preserve">PLM has seemed like a ‘never-ending quest’ for a long time, and the signs have been there that it will never actually complete the journey.  Even a decade ago when Industry 4.0 was proposed it was clear that PLM </w:t>
      </w:r>
      <w:r w:rsidR="00754FE7">
        <w:t>would not be able to handle it, and since then m</w:t>
      </w:r>
      <w:r>
        <w:t xml:space="preserve">anufacturing </w:t>
      </w:r>
      <w:r w:rsidR="00754FE7">
        <w:t>technologies and</w:t>
      </w:r>
      <w:r>
        <w:t xml:space="preserve"> product complexity </w:t>
      </w:r>
      <w:r w:rsidR="00754FE7">
        <w:t>have advanced off the scale.</w:t>
      </w:r>
    </w:p>
    <w:p w:rsidR="00D70424" w:rsidRPr="00D70424" w:rsidRDefault="00D70424" w:rsidP="00656128">
      <w:pPr>
        <w:rPr>
          <w:sz w:val="32"/>
          <w:szCs w:val="32"/>
        </w:rPr>
      </w:pPr>
    </w:p>
    <w:p w:rsidR="00D70424" w:rsidRDefault="00D70424" w:rsidP="00B3138E">
      <w:pPr>
        <w:tabs>
          <w:tab w:val="left" w:pos="567"/>
        </w:tabs>
        <w:spacing w:after="120"/>
      </w:pPr>
      <w:r>
        <w:rPr>
          <w:b/>
          <w:i/>
          <w:color w:val="141464"/>
        </w:rPr>
        <w:tab/>
      </w:r>
      <w:r w:rsidRPr="002F0522">
        <w:rPr>
          <w:b/>
          <w:i/>
          <w:color w:val="141464"/>
        </w:rPr>
        <w:t>State of PLM 2026 Report</w:t>
      </w:r>
    </w:p>
    <w:p w:rsidR="00446BEA" w:rsidRDefault="00754FE7" w:rsidP="00D70424">
      <w:pPr>
        <w:ind w:left="567" w:right="396"/>
      </w:pPr>
      <w:r>
        <w:t xml:space="preserve">Industry veteran Doug Macdonald laid down a challenge with a Keynote at the PLMIG </w:t>
      </w:r>
      <w:r>
        <w:rPr>
          <w:i/>
        </w:rPr>
        <w:t>State of PLM Debate</w:t>
      </w:r>
      <w:r>
        <w:t xml:space="preserve"> on 02 June</w:t>
      </w:r>
      <w:r w:rsidR="00446BEA">
        <w:t xml:space="preserve">.  </w:t>
      </w:r>
      <w:r>
        <w:t>The</w:t>
      </w:r>
      <w:r w:rsidR="00446BEA">
        <w:t xml:space="preserve"> output was the</w:t>
      </w:r>
      <w:r>
        <w:t xml:space="preserve"> </w:t>
      </w:r>
      <w:r w:rsidRPr="00D70424">
        <w:rPr>
          <w:i/>
          <w:color w:val="141464"/>
        </w:rPr>
        <w:t>State of PLM 2026 Report</w:t>
      </w:r>
      <w:r w:rsidR="00AE5191">
        <w:rPr>
          <w:rStyle w:val="FootnoteReference"/>
          <w:b/>
          <w:i/>
          <w:color w:val="141464"/>
        </w:rPr>
        <w:footnoteReference w:id="1"/>
      </w:r>
      <w:r w:rsidR="00446BEA">
        <w:t xml:space="preserve">, which </w:t>
      </w:r>
      <w:r w:rsidR="00AE5191">
        <w:t>highlights</w:t>
      </w:r>
      <w:r>
        <w:t xml:space="preserve"> how far PLM evolution has fallen behind modern manufacturing methods and technologies.  </w:t>
      </w:r>
    </w:p>
    <w:p w:rsidR="00446BEA" w:rsidRPr="00D70424" w:rsidRDefault="00446BEA" w:rsidP="00754FE7">
      <w:pPr>
        <w:rPr>
          <w:sz w:val="32"/>
          <w:szCs w:val="32"/>
        </w:rPr>
      </w:pPr>
    </w:p>
    <w:p w:rsidR="00D70424" w:rsidRDefault="00D70424" w:rsidP="00B3138E">
      <w:pPr>
        <w:tabs>
          <w:tab w:val="left" w:pos="567"/>
        </w:tabs>
        <w:spacing w:after="120"/>
      </w:pPr>
      <w:r>
        <w:tab/>
      </w:r>
      <w:r w:rsidRPr="002F0522">
        <w:rPr>
          <w:b/>
          <w:i/>
          <w:color w:val="141464"/>
        </w:rPr>
        <w:t xml:space="preserve">State of PLM </w:t>
      </w:r>
      <w:r w:rsidR="00B3138E">
        <w:rPr>
          <w:b/>
          <w:i/>
          <w:color w:val="141464"/>
        </w:rPr>
        <w:t xml:space="preserve">2026 </w:t>
      </w:r>
      <w:r>
        <w:rPr>
          <w:b/>
          <w:i/>
          <w:color w:val="141464"/>
        </w:rPr>
        <w:t>Position Statement</w:t>
      </w:r>
    </w:p>
    <w:p w:rsidR="00AE5191" w:rsidRDefault="00AE5191" w:rsidP="00D70424">
      <w:pPr>
        <w:ind w:left="567" w:right="396"/>
      </w:pPr>
      <w:r>
        <w:t xml:space="preserve">A further debate on 30 June </w:t>
      </w:r>
      <w:r w:rsidRPr="00AE5191">
        <w:t xml:space="preserve">worked through the conclusions of the Report and generated </w:t>
      </w:r>
      <w:r>
        <w:t xml:space="preserve">the </w:t>
      </w:r>
      <w:r w:rsidRPr="00D70424">
        <w:rPr>
          <w:i/>
          <w:color w:val="141464"/>
        </w:rPr>
        <w:t>State of PLM Position Statement</w:t>
      </w:r>
      <w:r>
        <w:rPr>
          <w:rStyle w:val="FootnoteReference"/>
          <w:b/>
          <w:i/>
          <w:color w:val="141464"/>
        </w:rPr>
        <w:footnoteReference w:id="2"/>
      </w:r>
      <w:r>
        <w:t xml:space="preserve"> </w:t>
      </w:r>
      <w:r w:rsidRPr="00AE5191">
        <w:t>as a starting point for improvement.</w:t>
      </w:r>
      <w:r w:rsidR="00D70424">
        <w:t xml:space="preserve"> </w:t>
      </w:r>
      <w:r>
        <w:t>The docum</w:t>
      </w:r>
      <w:r w:rsidR="001C1466">
        <w:t>ent goes on to explain the possible ground-up and top-down approaches, and the need for a Steering Group to make it happen</w:t>
      </w:r>
      <w:r>
        <w:t>.</w:t>
      </w:r>
    </w:p>
    <w:p w:rsidR="00AE5191" w:rsidRPr="00D70424" w:rsidRDefault="00AE5191" w:rsidP="00AE5191">
      <w:pPr>
        <w:rPr>
          <w:sz w:val="32"/>
          <w:szCs w:val="32"/>
        </w:rPr>
      </w:pPr>
    </w:p>
    <w:p w:rsidR="00D70424" w:rsidRDefault="00D70424" w:rsidP="00B3138E">
      <w:pPr>
        <w:tabs>
          <w:tab w:val="left" w:pos="567"/>
        </w:tabs>
        <w:spacing w:after="120"/>
      </w:pPr>
      <w:r>
        <w:tab/>
      </w:r>
      <w:r>
        <w:rPr>
          <w:b/>
          <w:i/>
          <w:color w:val="141464"/>
        </w:rPr>
        <w:t xml:space="preserve">Future </w:t>
      </w:r>
      <w:r w:rsidRPr="002F0522">
        <w:rPr>
          <w:b/>
          <w:i/>
          <w:color w:val="141464"/>
        </w:rPr>
        <w:t xml:space="preserve">PLM </w:t>
      </w:r>
      <w:r>
        <w:rPr>
          <w:b/>
          <w:i/>
          <w:color w:val="141464"/>
        </w:rPr>
        <w:t>Preview Report</w:t>
      </w:r>
    </w:p>
    <w:p w:rsidR="00446BEA" w:rsidRPr="00130D5B" w:rsidRDefault="00130D5B" w:rsidP="00D70424">
      <w:pPr>
        <w:ind w:left="567" w:right="396"/>
      </w:pPr>
      <w:r>
        <w:t xml:space="preserve">The third reference document comes from the </w:t>
      </w:r>
      <w:r>
        <w:rPr>
          <w:i/>
        </w:rPr>
        <w:t>Future PLM Preview Forum</w:t>
      </w:r>
      <w:r w:rsidR="00D70424">
        <w:t xml:space="preserve"> of 11 </w:t>
      </w:r>
      <w:r>
        <w:t>August</w:t>
      </w:r>
      <w:r w:rsidR="00380F7B">
        <w:t>,</w:t>
      </w:r>
      <w:r>
        <w:t xml:space="preserve"> which </w:t>
      </w:r>
      <w:r w:rsidRPr="00130D5B">
        <w:t>presented three different possibilities and then ran a group discussion to challenge and build on them.</w:t>
      </w:r>
      <w:r>
        <w:t xml:space="preserve">  The findings are captured in the </w:t>
      </w:r>
      <w:r w:rsidRPr="00756F93">
        <w:rPr>
          <w:i/>
          <w:color w:val="141464"/>
        </w:rPr>
        <w:t>Future PLM Preview Report</w:t>
      </w:r>
      <w:r>
        <w:rPr>
          <w:rStyle w:val="FootnoteReference"/>
          <w:b/>
          <w:i/>
          <w:color w:val="141464"/>
        </w:rPr>
        <w:footnoteReference w:id="3"/>
      </w:r>
      <w:r>
        <w:t>.</w:t>
      </w:r>
    </w:p>
    <w:p w:rsidR="00756F93" w:rsidRPr="00D70424" w:rsidRDefault="00756F93" w:rsidP="00756F93">
      <w:pPr>
        <w:rPr>
          <w:sz w:val="32"/>
          <w:szCs w:val="32"/>
        </w:rPr>
      </w:pPr>
    </w:p>
    <w:p w:rsidR="00756F93" w:rsidRDefault="00756F93" w:rsidP="00B3138E">
      <w:pPr>
        <w:tabs>
          <w:tab w:val="left" w:pos="567"/>
        </w:tabs>
        <w:spacing w:after="120"/>
      </w:pPr>
      <w:r>
        <w:tab/>
      </w:r>
      <w:r>
        <w:rPr>
          <w:b/>
          <w:i/>
          <w:color w:val="141464"/>
        </w:rPr>
        <w:t>Conclusions...</w:t>
      </w:r>
    </w:p>
    <w:p w:rsidR="00756F93" w:rsidRDefault="00756F93" w:rsidP="00756F93">
      <w:pPr>
        <w:ind w:left="567" w:right="396"/>
      </w:pPr>
      <w:r w:rsidRPr="00756F93">
        <w:t xml:space="preserve">There were obviously lots of thought-provoking ideas, but what came out of the overall discussions was more important.  </w:t>
      </w:r>
    </w:p>
    <w:p w:rsidR="00756F93" w:rsidRDefault="00756F93" w:rsidP="00756F93">
      <w:pPr>
        <w:ind w:left="567" w:right="396"/>
      </w:pPr>
    </w:p>
    <w:p w:rsidR="00756F93" w:rsidRDefault="00756F93" w:rsidP="00756F93">
      <w:pPr>
        <w:ind w:left="567" w:right="396"/>
      </w:pPr>
      <w:r w:rsidRPr="00756F93">
        <w:t xml:space="preserve">Everywhere in PLM you can see proposals for new solutions to fix almost any particular problem, but with no over-arching view of what PLM actually is.  The fundamental principles of PLM, that were well known in the early years, have dropped completely off the radar.  </w:t>
      </w:r>
    </w:p>
    <w:p w:rsidR="00756F93" w:rsidRDefault="00756F93" w:rsidP="00756F93">
      <w:pPr>
        <w:ind w:left="567" w:right="396"/>
      </w:pPr>
    </w:p>
    <w:p w:rsidR="00756F93" w:rsidRPr="00130D5B" w:rsidRDefault="00756F93" w:rsidP="00756F93">
      <w:pPr>
        <w:ind w:left="567" w:right="396"/>
      </w:pPr>
      <w:r w:rsidRPr="00756F93">
        <w:t>The way to dissolve complexity is what could be termed the 'Big Rethink', and that is what the Steering Group is set up to do.</w:t>
      </w:r>
    </w:p>
    <w:p w:rsidR="00756F93" w:rsidRDefault="00756F93" w:rsidP="00756F93"/>
    <w:p w:rsidR="00446BEA" w:rsidRDefault="00446BEA" w:rsidP="00754FE7"/>
    <w:p w:rsidR="005E2FBB" w:rsidRDefault="005E2FBB" w:rsidP="005E2FBB"/>
    <w:p w:rsidR="00490315" w:rsidRDefault="00490315">
      <w:pPr>
        <w:spacing w:after="200" w:line="276" w:lineRule="auto"/>
        <w:jc w:val="left"/>
      </w:pPr>
      <w:r>
        <w:br w:type="page"/>
      </w:r>
    </w:p>
    <w:p w:rsidR="00656128" w:rsidRPr="00800B9B" w:rsidRDefault="00656128" w:rsidP="00656128">
      <w:pPr>
        <w:rPr>
          <w:sz w:val="18"/>
          <w:szCs w:val="18"/>
        </w:rPr>
      </w:pPr>
    </w:p>
    <w:p w:rsidR="00D70424" w:rsidRPr="00800B9B" w:rsidRDefault="00D70424" w:rsidP="00656128">
      <w:pPr>
        <w:rPr>
          <w:sz w:val="18"/>
          <w:szCs w:val="18"/>
        </w:rPr>
      </w:pPr>
    </w:p>
    <w:p w:rsidR="00D70424" w:rsidRDefault="00D70424" w:rsidP="00D70424">
      <w:pPr>
        <w:pStyle w:val="Heading2"/>
      </w:pPr>
      <w:bookmarkStart w:id="3" w:name="_Toc239062585"/>
      <w:r>
        <w:t>Position Statement</w:t>
      </w:r>
      <w:bookmarkEnd w:id="3"/>
    </w:p>
    <w:p w:rsidR="00D70424" w:rsidRDefault="00800B9B" w:rsidP="00D70424">
      <w:r>
        <w:rPr>
          <w:noProof/>
          <w:lang w:eastAsia="en-GB"/>
        </w:rPr>
        <mc:AlternateContent>
          <mc:Choice Requires="wps">
            <w:drawing>
              <wp:anchor distT="0" distB="107950" distL="114300" distR="114300" simplePos="0" relativeHeight="251676672" behindDoc="0" locked="0" layoutInCell="1" allowOverlap="1" wp14:anchorId="6DFEB245" wp14:editId="5F09FA26">
                <wp:simplePos x="0" y="0"/>
                <wp:positionH relativeFrom="page">
                  <wp:posOffset>1282065</wp:posOffset>
                </wp:positionH>
                <wp:positionV relativeFrom="page">
                  <wp:posOffset>2273300</wp:posOffset>
                </wp:positionV>
                <wp:extent cx="4993005" cy="2276475"/>
                <wp:effectExtent l="38100" t="38100" r="36195" b="4762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276475"/>
                        </a:xfrm>
                        <a:prstGeom prst="rect">
                          <a:avLst/>
                        </a:prstGeom>
                        <a:solidFill>
                          <a:srgbClr val="FFFFFF"/>
                        </a:solidFill>
                        <a:ln w="76200" cmpd="thickThin">
                          <a:gradFill>
                            <a:gsLst>
                              <a:gs pos="0">
                                <a:schemeClr val="tx1">
                                  <a:lumMod val="50000"/>
                                  <a:lumOff val="50000"/>
                                </a:schemeClr>
                              </a:gs>
                              <a:gs pos="50000">
                                <a:schemeClr val="bg1">
                                  <a:lumMod val="65000"/>
                                </a:schemeClr>
                              </a:gs>
                              <a:gs pos="100000">
                                <a:schemeClr val="bg1">
                                  <a:lumMod val="85000"/>
                                </a:schemeClr>
                              </a:gs>
                            </a:gsLst>
                            <a:lin ang="5400000" scaled="0"/>
                          </a:gradFill>
                          <a:round/>
                          <a:headEnd/>
                          <a:tailEnd/>
                        </a:ln>
                      </wps:spPr>
                      <wps:txbx>
                        <w:txbxContent>
                          <w:p w:rsidR="00D70424" w:rsidRDefault="00D70424" w:rsidP="00D70424">
                            <w:pPr>
                              <w:spacing w:before="120" w:after="240"/>
                              <w:ind w:left="284" w:right="289"/>
                              <w:rPr>
                                <w:i/>
                              </w:rPr>
                            </w:pPr>
                            <w:r w:rsidRPr="00E85619">
                              <w:rPr>
                                <w:i/>
                                <w:spacing w:val="-2"/>
                              </w:rPr>
                              <w:t>PLM is indispensable for engineering and manufacturing companies in every</w:t>
                            </w:r>
                            <w:r>
                              <w:rPr>
                                <w:i/>
                              </w:rPr>
                              <w:t xml:space="preserve"> type of industry, and shortfalls in PLM capability have a direct impact on product management and performance.</w:t>
                            </w:r>
                          </w:p>
                          <w:p w:rsidR="00D70424" w:rsidRDefault="00D70424" w:rsidP="00D70424">
                            <w:pPr>
                              <w:spacing w:before="120" w:after="240"/>
                              <w:ind w:left="284" w:right="289"/>
                              <w:rPr>
                                <w:i/>
                              </w:rPr>
                            </w:pPr>
                            <w:r>
                              <w:rPr>
                                <w:i/>
                              </w:rPr>
                              <w:t xml:space="preserve">If PLM had been developed in with modern technology and with modern manufacturing ideas the solutions would be more comprehensive, more integrated, more effective and easier to apply.  </w:t>
                            </w:r>
                          </w:p>
                          <w:p w:rsidR="00D70424" w:rsidRDefault="00D70424" w:rsidP="00D70424">
                            <w:pPr>
                              <w:spacing w:before="120" w:after="240"/>
                              <w:ind w:left="284" w:right="289"/>
                              <w:rPr>
                                <w:i/>
                              </w:rPr>
                            </w:pPr>
                            <w:r>
                              <w:rPr>
                                <w:i/>
                              </w:rPr>
                              <w:t>The PLM industry therefore needs to rethink the aims, scope and features of PLM in order to recalibrate for the future; and to publish this redefinition as a global reference point for practitioners to act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0.95pt;margin-top:179pt;width:393.15pt;height:179.25pt;z-index:251676672;visibility:visible;mso-wrap-style:square;mso-width-percent:0;mso-height-percent:0;mso-wrap-distance-left:9pt;mso-wrap-distance-top:0;mso-wrap-distance-right:9pt;mso-wrap-distance-bottom:8.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" strokeweight="6pt">
                <v:stroke linestyle="thickThin" joinstyle="round"/>
                <v:textbox>
                  <w:txbxContent>
                    <w:p w:rsidR="00D70424" w:rsidRDefault="00D70424" w:rsidP="00D70424">
                      <w:pPr>
                        <w:spacing w:before="120" w:after="240"/>
                        <w:ind w:left="284" w:right="289"/>
                        <w:rPr>
                          <w:i/>
                        </w:rPr>
                      </w:pPr>
                      <w:r w:rsidRPr="00E85619">
                        <w:rPr>
                          <w:i/>
                          <w:spacing w:val="-2"/>
                        </w:rPr>
                        <w:t>PLM is indispensable for engineering and manufacturing companies in every</w:t>
                      </w:r>
                      <w:r>
                        <w:rPr>
                          <w:i/>
                        </w:rPr>
                        <w:t xml:space="preserve"> type of industry, and shortfalls in PLM capability have a direct impact on product management and performance.</w:t>
                      </w:r>
                    </w:p>
                    <w:p w:rsidR="00D70424" w:rsidRDefault="00D70424" w:rsidP="00D70424">
                      <w:pPr>
                        <w:spacing w:before="120" w:after="240"/>
                        <w:ind w:left="284" w:right="289"/>
                        <w:rPr>
                          <w:i/>
                        </w:rPr>
                      </w:pPr>
                      <w:r>
                        <w:rPr>
                          <w:i/>
                        </w:rPr>
                        <w:t xml:space="preserve">If PLM had been developed in with modern technology and with modern manufacturing ideas the solutions would be more comprehensive, more integrated, more effective and easier to apply.  </w:t>
                      </w:r>
                    </w:p>
                    <w:p w:rsidR="00D70424" w:rsidRDefault="00D70424" w:rsidP="00D70424">
                      <w:pPr>
                        <w:spacing w:before="120" w:after="240"/>
                        <w:ind w:left="284" w:right="289"/>
                        <w:rPr>
                          <w:i/>
                        </w:rPr>
                      </w:pPr>
                      <w:r>
                        <w:rPr>
                          <w:i/>
                        </w:rPr>
                        <w:t>The PLM industry therefore needs to rethink the aims, scope and features of PLM in order to recalibrate for the future; and to publish this redefinition as a global reference point for practitioners to act on.</w:t>
                      </w:r>
                    </w:p>
                  </w:txbxContent>
                </v:textbox>
                <w10:wrap type="topAndBottom" anchorx="page" anchory="page"/>
              </v:shape>
            </w:pict>
          </mc:Fallback>
        </mc:AlternateContent>
      </w:r>
      <w:r w:rsidR="00B3138E">
        <w:t>The Position Statement itself is very concise.  It cuts out the noise and summarises the current state of PLM.</w:t>
      </w:r>
    </w:p>
    <w:p w:rsidR="00B3138E" w:rsidRDefault="00B3138E" w:rsidP="00D70424"/>
    <w:p w:rsidR="00B3138E" w:rsidRDefault="00B3138E" w:rsidP="00D70424"/>
    <w:p w:rsidR="001F4301" w:rsidRDefault="001F4301" w:rsidP="001F4301">
      <w:pPr>
        <w:pStyle w:val="Heading2"/>
        <w:rPr>
          <w:lang w:eastAsia="en-GB"/>
        </w:rPr>
      </w:pPr>
      <w:bookmarkStart w:id="4" w:name="_Ref232084217"/>
      <w:bookmarkStart w:id="5" w:name="_Toc239062586"/>
      <w:r>
        <w:rPr>
          <w:lang w:eastAsia="en-GB"/>
        </w:rPr>
        <w:t>Future PLM Steering Group</w:t>
      </w:r>
      <w:bookmarkEnd w:id="4"/>
      <w:bookmarkEnd w:id="5"/>
    </w:p>
    <w:p w:rsidR="000400C7" w:rsidRDefault="000400C7" w:rsidP="00BA7564">
      <w:r>
        <w:t xml:space="preserve">If the PLM industry is to rethink its understanding of PLM for 2026 and beyond, it needs a platform to do so.  </w:t>
      </w:r>
      <w:r w:rsidRPr="000400C7">
        <w:t xml:space="preserve"> It needs practitioners from the real world who are doing or supporting PLM, can see the issues, and want to sort them out in an organised and well-structured way.</w:t>
      </w:r>
    </w:p>
    <w:p w:rsidR="000400C7" w:rsidRDefault="000400C7" w:rsidP="00BA7564"/>
    <w:p w:rsidR="00853681" w:rsidRDefault="00853681" w:rsidP="00853681">
      <w:r>
        <w:t>The Steering Group is for organisations from all parts of the industry.  Users, vendors, integrators and consultancies all have a stake in the future of PLM and should all have an influence on the way that it changes.  It is run on a Round Table basis, with full support from the PLMIG, and enables its members to align their thinking, plan for the future.</w:t>
      </w:r>
    </w:p>
    <w:p w:rsidR="00853681" w:rsidRDefault="00853681" w:rsidP="00853681"/>
    <w:p w:rsidR="00853681" w:rsidRDefault="00853681" w:rsidP="00853681">
      <w:r>
        <w:t>The 12-month deliverable is an industry-wide Blueprint</w:t>
      </w:r>
      <w:r w:rsidR="00800B9B">
        <w:t xml:space="preserve"> for modern PLM</w:t>
      </w:r>
      <w:r>
        <w:t>, and the remainder of this document explains how that deliverable is achieved.</w:t>
      </w:r>
    </w:p>
    <w:p w:rsidR="00853681" w:rsidRDefault="00853681" w:rsidP="00853681"/>
    <w:p w:rsidR="00BA7564" w:rsidRDefault="00BA7564" w:rsidP="00BA7564">
      <w:pPr>
        <w:pStyle w:val="Heading2"/>
        <w:rPr>
          <w:lang w:eastAsia="en-GB"/>
        </w:rPr>
      </w:pPr>
      <w:bookmarkStart w:id="6" w:name="_Toc239062587"/>
      <w:r>
        <w:rPr>
          <w:lang w:eastAsia="en-GB"/>
        </w:rPr>
        <w:t>PLM Blueprint</w:t>
      </w:r>
      <w:bookmarkEnd w:id="6"/>
    </w:p>
    <w:p w:rsidR="00BA7564" w:rsidRDefault="00BA7564" w:rsidP="00BA7564">
      <w:r>
        <w:t xml:space="preserve">This PLM Blueprint is not a three- or four-page white paper but a comprehensive document incorporating all of the new thinking, spelling out the advanced scenario that will meet the needs of modern manufacturing into the mid-term future.  </w:t>
      </w:r>
    </w:p>
    <w:p w:rsidR="00BA7564" w:rsidRDefault="00BA7564" w:rsidP="00BA7564"/>
    <w:p w:rsidR="00BA7564" w:rsidRDefault="00BA7564" w:rsidP="00BA7564">
      <w:r>
        <w:t xml:space="preserve">The PLM industry will change not because the Steering Group dictates or demands it, but because User companies around the world will use the PLM Blueprint as a reference document.  It will be globally available, and globally adopted.  </w:t>
      </w:r>
      <w:r w:rsidRPr="0074224B">
        <w:t>Over time the Supply Side will adapt, and PLM will become what Users want.</w:t>
      </w:r>
    </w:p>
    <w:p w:rsidR="00EF4710" w:rsidRDefault="00EF4710" w:rsidP="00BA7564">
      <w:pPr>
        <w:sectPr w:rsidR="00EF4710" w:rsidSect="000F23AC">
          <w:headerReference w:type="default" r:id="rId17"/>
          <w:pgSz w:w="11906" w:h="16838"/>
          <w:pgMar w:top="1440" w:right="1474" w:bottom="1361" w:left="1814" w:header="709" w:footer="709" w:gutter="0"/>
          <w:cols w:space="708"/>
          <w:docGrid w:linePitch="360"/>
        </w:sectPr>
      </w:pPr>
    </w:p>
    <w:p w:rsidR="00BA7564" w:rsidRPr="0020706C" w:rsidRDefault="00BA7564" w:rsidP="00BA7564">
      <w:pPr>
        <w:rPr>
          <w:sz w:val="28"/>
          <w:szCs w:val="28"/>
        </w:rPr>
      </w:pPr>
    </w:p>
    <w:p w:rsidR="00BA7564" w:rsidRDefault="00BA7564" w:rsidP="00BA7564">
      <w:pPr>
        <w:pStyle w:val="Heading1"/>
        <w:rPr>
          <w:lang w:eastAsia="en-GB"/>
        </w:rPr>
      </w:pPr>
      <w:bookmarkStart w:id="7" w:name="_Toc239062588"/>
      <w:r>
        <w:rPr>
          <w:lang w:eastAsia="en-GB"/>
        </w:rPr>
        <w:t>METHODOLOGY</w:t>
      </w:r>
      <w:bookmarkEnd w:id="7"/>
    </w:p>
    <w:p w:rsidR="003145AD" w:rsidRDefault="003145AD" w:rsidP="00BA7564">
      <w:pPr>
        <w:rPr>
          <w:lang w:eastAsia="en-GB"/>
        </w:rPr>
      </w:pPr>
      <w:r w:rsidRPr="003145AD">
        <w:rPr>
          <w:lang w:eastAsia="en-GB"/>
        </w:rPr>
        <w:t xml:space="preserve">The Future PLM Steering Group </w:t>
      </w:r>
      <w:r>
        <w:rPr>
          <w:lang w:eastAsia="en-GB"/>
        </w:rPr>
        <w:t xml:space="preserve">brings </w:t>
      </w:r>
      <w:r w:rsidRPr="003145AD">
        <w:rPr>
          <w:lang w:eastAsia="en-GB"/>
        </w:rPr>
        <w:t>experienced practitioners</w:t>
      </w:r>
      <w:r w:rsidR="0054237C">
        <w:rPr>
          <w:lang w:eastAsia="en-GB"/>
        </w:rPr>
        <w:t xml:space="preserve"> from different organisations and backgrounds together</w:t>
      </w:r>
      <w:r w:rsidRPr="003145AD">
        <w:rPr>
          <w:lang w:eastAsia="en-GB"/>
        </w:rPr>
        <w:t xml:space="preserve"> to </w:t>
      </w:r>
      <w:r w:rsidR="0054237C">
        <w:rPr>
          <w:lang w:eastAsia="en-GB"/>
        </w:rPr>
        <w:t>combine their views</w:t>
      </w:r>
      <w:r w:rsidRPr="003145AD">
        <w:rPr>
          <w:lang w:eastAsia="en-GB"/>
        </w:rPr>
        <w:t xml:space="preserve"> the aims and scope of PLM and</w:t>
      </w:r>
      <w:r w:rsidR="0054237C">
        <w:rPr>
          <w:lang w:eastAsia="en-GB"/>
        </w:rPr>
        <w:t xml:space="preserve"> to</w:t>
      </w:r>
      <w:r w:rsidRPr="003145AD">
        <w:rPr>
          <w:lang w:eastAsia="en-GB"/>
        </w:rPr>
        <w:t xml:space="preserve"> define a PLM Blueprint for the industry.</w:t>
      </w:r>
    </w:p>
    <w:p w:rsidR="003145AD" w:rsidRDefault="003145AD" w:rsidP="00BA7564">
      <w:pPr>
        <w:rPr>
          <w:lang w:eastAsia="en-GB"/>
        </w:rPr>
      </w:pPr>
    </w:p>
    <w:p w:rsidR="003145AD" w:rsidRDefault="0054237C" w:rsidP="00BA7564">
      <w:pPr>
        <w:rPr>
          <w:lang w:eastAsia="en-GB"/>
        </w:rPr>
      </w:pPr>
      <w:r>
        <w:rPr>
          <w:lang w:eastAsia="en-GB"/>
        </w:rPr>
        <w:t>The first part of the process is to get everyone aligned and up to speed; then the serious development begins, and the results are rationalised and consolidated.</w:t>
      </w:r>
    </w:p>
    <w:p w:rsidR="003145AD" w:rsidRDefault="003145AD" w:rsidP="00BA7564">
      <w:pPr>
        <w:rPr>
          <w:lang w:eastAsia="en-GB"/>
        </w:rPr>
      </w:pPr>
    </w:p>
    <w:p w:rsidR="00BA7564" w:rsidRDefault="00BA7564" w:rsidP="00BA7564">
      <w:pPr>
        <w:rPr>
          <w:lang w:eastAsia="en-GB"/>
        </w:rPr>
      </w:pPr>
      <w:r>
        <w:rPr>
          <w:lang w:eastAsia="en-GB"/>
        </w:rPr>
        <w:t xml:space="preserve">The Future PLM Steering Group </w:t>
      </w:r>
      <w:r w:rsidR="0054237C">
        <w:rPr>
          <w:lang w:eastAsia="en-GB"/>
        </w:rPr>
        <w:t xml:space="preserve">therefore </w:t>
      </w:r>
      <w:r>
        <w:rPr>
          <w:lang w:eastAsia="en-GB"/>
        </w:rPr>
        <w:t>works in three phases: Mobilisation, Generation and Confirmation.</w:t>
      </w:r>
    </w:p>
    <w:p w:rsidR="00BA7564" w:rsidRDefault="003145AD" w:rsidP="00BA7564">
      <w:r>
        <w:rPr>
          <w:noProof/>
          <w:lang w:eastAsia="en-GB"/>
        </w:rPr>
        <w:drawing>
          <wp:anchor distT="0" distB="0" distL="114300" distR="114300" simplePos="0" relativeHeight="251674624" behindDoc="0" locked="0" layoutInCell="1" allowOverlap="1" wp14:anchorId="67FAE090" wp14:editId="1E85D892">
            <wp:simplePos x="0" y="0"/>
            <wp:positionH relativeFrom="column">
              <wp:posOffset>10160</wp:posOffset>
            </wp:positionH>
            <wp:positionV relativeFrom="page">
              <wp:posOffset>3230245</wp:posOffset>
            </wp:positionV>
            <wp:extent cx="5471795" cy="34544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ology_Future_PLM_Steering_Group_100pc_814x515.jpg"/>
                    <pic:cNvPicPr/>
                  </pic:nvPicPr>
                  <pic:blipFill>
                    <a:blip r:embed="rId18">
                      <a:extLst>
                        <a:ext uri="{28A0092B-C50C-407E-A947-70E740481C1C}">
                          <a14:useLocalDpi xmlns:a14="http://schemas.microsoft.com/office/drawing/2010/main" val="0"/>
                        </a:ext>
                      </a:extLst>
                    </a:blip>
                    <a:stretch>
                      <a:fillRect/>
                    </a:stretch>
                  </pic:blipFill>
                  <pic:spPr>
                    <a:xfrm>
                      <a:off x="0" y="0"/>
                      <a:ext cx="5471795" cy="3454400"/>
                    </a:xfrm>
                    <a:prstGeom prst="rect">
                      <a:avLst/>
                    </a:prstGeom>
                  </pic:spPr>
                </pic:pic>
              </a:graphicData>
            </a:graphic>
            <wp14:sizeRelH relativeFrom="margin">
              <wp14:pctWidth>0</wp14:pctWidth>
            </wp14:sizeRelH>
            <wp14:sizeRelV relativeFrom="margin">
              <wp14:pctHeight>0</wp14:pctHeight>
            </wp14:sizeRelV>
          </wp:anchor>
        </w:drawing>
      </w:r>
    </w:p>
    <w:p w:rsidR="00BA7564" w:rsidRDefault="00BA7564" w:rsidP="00BA7564"/>
    <w:p w:rsidR="00BA7564" w:rsidRDefault="00BA7564" w:rsidP="00BA7564">
      <w:pPr>
        <w:spacing w:after="200" w:line="276" w:lineRule="auto"/>
        <w:rPr>
          <w:lang w:eastAsia="en-GB"/>
        </w:rPr>
      </w:pPr>
      <w:r>
        <w:rPr>
          <w:lang w:eastAsia="en-GB"/>
        </w:rPr>
        <w:t xml:space="preserve">Mobilisation is essentially a ‘State of PLM Review’, in which SG Members align and organise their thinking.  Each Member has a different starting point, and different </w:t>
      </w:r>
      <w:r w:rsidRPr="00A25354">
        <w:rPr>
          <w:b/>
          <w:lang w:eastAsia="en-GB"/>
        </w:rPr>
        <w:t>Aims &amp; Objectives</w:t>
      </w:r>
      <w:r>
        <w:rPr>
          <w:lang w:eastAsia="en-GB"/>
        </w:rPr>
        <w:t xml:space="preserve">, so these are shared via PLMIG support.  A </w:t>
      </w:r>
      <w:r>
        <w:rPr>
          <w:b/>
          <w:lang w:eastAsia="en-GB"/>
        </w:rPr>
        <w:t>Semantic Structure</w:t>
      </w:r>
      <w:r>
        <w:rPr>
          <w:lang w:eastAsia="en-GB"/>
        </w:rPr>
        <w:t xml:space="preserve"> is agreed so that everyone is on the same page, and </w:t>
      </w:r>
      <w:r>
        <w:rPr>
          <w:b/>
          <w:lang w:eastAsia="en-GB"/>
        </w:rPr>
        <w:t>Rationalisation</w:t>
      </w:r>
      <w:r w:rsidRPr="001233AE">
        <w:rPr>
          <w:lang w:eastAsia="en-GB"/>
        </w:rPr>
        <w:t xml:space="preserve"> </w:t>
      </w:r>
      <w:r>
        <w:rPr>
          <w:lang w:eastAsia="en-GB"/>
        </w:rPr>
        <w:t>sets everyone up for the next phase.</w:t>
      </w:r>
    </w:p>
    <w:p w:rsidR="00BA7564" w:rsidRDefault="00BA7564" w:rsidP="00BA7564">
      <w:pPr>
        <w:spacing w:after="200" w:line="276" w:lineRule="auto"/>
        <w:rPr>
          <w:lang w:eastAsia="en-GB"/>
        </w:rPr>
      </w:pPr>
      <w:r>
        <w:rPr>
          <w:lang w:eastAsia="en-GB"/>
        </w:rPr>
        <w:t xml:space="preserve">Generation is where the main work is done.  The PLMIG provides the working material and runs concise Workshops to </w:t>
      </w:r>
      <w:r>
        <w:rPr>
          <w:b/>
          <w:lang w:eastAsia="en-GB"/>
        </w:rPr>
        <w:t>Develop Future Possibilities</w:t>
      </w:r>
      <w:r>
        <w:rPr>
          <w:lang w:eastAsia="en-GB"/>
        </w:rPr>
        <w:t xml:space="preserve"> in a formal and structured way, integrated with the detailed work of the </w:t>
      </w:r>
      <w:r>
        <w:rPr>
          <w:b/>
          <w:lang w:eastAsia="en-GB"/>
        </w:rPr>
        <w:t>Body of Knowledge</w:t>
      </w:r>
      <w:r>
        <w:rPr>
          <w:lang w:eastAsia="en-GB"/>
        </w:rPr>
        <w:t xml:space="preserve"> stream  The continuous feed of technical progress from the Users and the Knowledge Development team gives greater insights into the possibilities and requirements that the Steering Group should cover.  </w:t>
      </w:r>
    </w:p>
    <w:p w:rsidR="00BA7564" w:rsidRPr="009307BB" w:rsidRDefault="00BA7564" w:rsidP="00BA7564">
      <w:r>
        <w:t xml:space="preserve">The Confirmation Phase produces the finalised </w:t>
      </w:r>
      <w:r>
        <w:rPr>
          <w:b/>
        </w:rPr>
        <w:t>PLM Blueprint</w:t>
      </w:r>
      <w:r>
        <w:t xml:space="preserve"> which becomes the global reference point for PLM orientation and adoption into the future.</w:t>
      </w:r>
    </w:p>
    <w:p w:rsidR="00BA7564" w:rsidRDefault="00BA7564">
      <w:pPr>
        <w:spacing w:after="200" w:line="276" w:lineRule="auto"/>
        <w:jc w:val="left"/>
        <w:rPr>
          <w:sz w:val="28"/>
          <w:szCs w:val="28"/>
        </w:rPr>
      </w:pPr>
      <w:r>
        <w:rPr>
          <w:sz w:val="28"/>
          <w:szCs w:val="28"/>
        </w:rPr>
        <w:br w:type="page"/>
      </w:r>
    </w:p>
    <w:p w:rsidR="00831BE2" w:rsidRPr="0020706C" w:rsidRDefault="00831BE2" w:rsidP="00831BE2">
      <w:pPr>
        <w:rPr>
          <w:sz w:val="28"/>
          <w:szCs w:val="28"/>
        </w:rPr>
      </w:pPr>
    </w:p>
    <w:p w:rsidR="00831BE2" w:rsidRDefault="00D24BE8" w:rsidP="00831BE2">
      <w:pPr>
        <w:pStyle w:val="Heading1"/>
        <w:rPr>
          <w:lang w:eastAsia="en-GB"/>
        </w:rPr>
      </w:pPr>
      <w:bookmarkStart w:id="8" w:name="_Toc239062589"/>
      <w:r>
        <w:rPr>
          <w:lang w:eastAsia="en-GB"/>
        </w:rPr>
        <w:t>INTEGRAT</w:t>
      </w:r>
      <w:r w:rsidR="00775AB9">
        <w:rPr>
          <w:lang w:eastAsia="en-GB"/>
        </w:rPr>
        <w:t>ED PARTICIPATION</w:t>
      </w:r>
      <w:bookmarkEnd w:id="8"/>
    </w:p>
    <w:p w:rsidR="008F13D2" w:rsidRDefault="008F13D2" w:rsidP="008F13D2">
      <w:r>
        <w:t xml:space="preserve">The PLM 2025-35 Project will redefine the future of PLM and raise it to a professional level.  It comprises three streams of work, running in parallel. </w:t>
      </w:r>
    </w:p>
    <w:p w:rsidR="008F13D2" w:rsidRDefault="008F13D2" w:rsidP="008F13D2"/>
    <w:p w:rsidR="008F13D2" w:rsidRDefault="008F13D2" w:rsidP="008F13D2">
      <w:r>
        <w:t xml:space="preserve">The headline stream is the </w:t>
      </w:r>
      <w:r w:rsidRPr="008E4621">
        <w:rPr>
          <w:b/>
        </w:rPr>
        <w:t>Future PLM Steering Group</w:t>
      </w:r>
      <w:r>
        <w:t>, which will take a high-level viewpoint of the state of the industry and map out the future possibilities.. There are  also  a host of direct benefits: high-level cross-fertilisation of ideas and methods; a re-appraisal of PLM aims and strategy; visibility of the current and 'successor' vendor marketplace; and first adoption of the PLM Blueprint.</w:t>
      </w:r>
    </w:p>
    <w:p w:rsidR="008E4621" w:rsidRDefault="008E4621" w:rsidP="008F13D2"/>
    <w:p w:rsidR="008F13D2" w:rsidRDefault="008F13D2" w:rsidP="008F13D2">
      <w:r>
        <w:t xml:space="preserve">It is no good defining great new ideas if the tools and methodologies are not there to support them, so the second stream develops the </w:t>
      </w:r>
      <w:r w:rsidRPr="008E4621">
        <w:rPr>
          <w:b/>
        </w:rPr>
        <w:t>PLM Body of Knowledge</w:t>
      </w:r>
      <w:r>
        <w:t>.  The first things to be created for the Body of Knowledge are the solutions to the participants' own problems and issues, so they not only get first view of the techniques but also fixes for their most important headaches.</w:t>
      </w:r>
    </w:p>
    <w:p w:rsidR="008E4621" w:rsidRDefault="008E4621" w:rsidP="008F13D2"/>
    <w:p w:rsidR="008F13D2" w:rsidRDefault="008F13D2" w:rsidP="008F13D2">
      <w:r>
        <w:t xml:space="preserve">The third stream positions the role of AI in all this.  The </w:t>
      </w:r>
      <w:r w:rsidRPr="008E4621">
        <w:rPr>
          <w:b/>
        </w:rPr>
        <w:t>AI Working Group</w:t>
      </w:r>
      <w:r>
        <w:t xml:space="preserve"> is made up of technical guys from the participants who want to set up a fully-functioning, controlled and productive AI platform for their own companies.  Their collaboration builds the standard working platform, which they can take away and run live.</w:t>
      </w:r>
    </w:p>
    <w:p w:rsidR="008E4621" w:rsidRDefault="008E4621" w:rsidP="008F13D2"/>
    <w:p w:rsidR="00351E32" w:rsidRDefault="008F13D2" w:rsidP="008F13D2">
      <w:r>
        <w:t>The point is that by joining the Project, organisations participate in all three streams at once, getting the benefits of all of them.</w:t>
      </w:r>
      <w:r w:rsidR="00351E32">
        <w:t xml:space="preserve"> The particular benefit for the Steering Group is that everything is set up to make their job easy.</w:t>
      </w:r>
    </w:p>
    <w:p w:rsidR="00351E32" w:rsidRDefault="00351E32" w:rsidP="008F13D2"/>
    <w:p w:rsidR="00351E32" w:rsidRDefault="00264644" w:rsidP="008F13D2">
      <w:r>
        <w:t>All of the working material is provided by the PLMIG, both before the on-line meetings to set up the discussion, and after the meeting with the reports and follow-on actions.  The workshops will be on subjects identified by the Steering Group, which makes t</w:t>
      </w:r>
      <w:r w:rsidR="003C1E42">
        <w:t>hem of direct benefit; and the new tools and methodologies will be produced and published by the PLMIG so they can easily be applied.</w:t>
      </w:r>
    </w:p>
    <w:p w:rsidR="00EE6B31" w:rsidRDefault="00EE6B31" w:rsidP="00EE6B31"/>
    <w:p w:rsidR="00EE6B31" w:rsidRDefault="00EE6B31" w:rsidP="00EE6B31">
      <w:r>
        <w:t>The result is a holistic, year-long collaboration that will transform the ease and efficacy of PLM implementation.  Participants get 12 months of direct PLM improvement and best practice absorption, as well as the Project Deliverables that become a new industry standard.</w:t>
      </w:r>
    </w:p>
    <w:p w:rsidR="00EE6B31" w:rsidRDefault="00EE6B31" w:rsidP="00EE6B31">
      <w:pPr>
        <w:rPr>
          <w:lang w:eastAsia="en-GB"/>
        </w:rPr>
      </w:pPr>
    </w:p>
    <w:p w:rsidR="00EE6B31" w:rsidRDefault="00EE6B31" w:rsidP="00831BE2">
      <w:pPr>
        <w:rPr>
          <w:lang w:eastAsia="en-GB"/>
        </w:rPr>
      </w:pPr>
    </w:p>
    <w:p w:rsidR="0010452C" w:rsidRDefault="0010452C" w:rsidP="00D8461C"/>
    <w:p w:rsidR="00922DCD" w:rsidRDefault="00922DCD" w:rsidP="00922DCD"/>
    <w:p w:rsidR="008B40D5" w:rsidRDefault="008B40D5" w:rsidP="00922DCD">
      <w:pPr>
        <w:sectPr w:rsidR="008B40D5" w:rsidSect="000F23AC">
          <w:headerReference w:type="default" r:id="rId19"/>
          <w:pgSz w:w="11906" w:h="16838"/>
          <w:pgMar w:top="1440" w:right="1474" w:bottom="1361" w:left="1814" w:header="709" w:footer="709" w:gutter="0"/>
          <w:cols w:space="708"/>
          <w:docGrid w:linePitch="360"/>
        </w:sectPr>
      </w:pPr>
    </w:p>
    <w:p w:rsidR="002E0268" w:rsidRPr="0020706C" w:rsidRDefault="002E0268" w:rsidP="000D0396">
      <w:pPr>
        <w:rPr>
          <w:sz w:val="28"/>
          <w:szCs w:val="28"/>
        </w:rPr>
      </w:pPr>
    </w:p>
    <w:p w:rsidR="000D0396" w:rsidRDefault="000D0396" w:rsidP="000D0396">
      <w:pPr>
        <w:pStyle w:val="Heading1"/>
        <w:rPr>
          <w:lang w:eastAsia="en-GB"/>
        </w:rPr>
      </w:pPr>
      <w:bookmarkStart w:id="9" w:name="_Toc239062590"/>
      <w:r>
        <w:rPr>
          <w:lang w:eastAsia="en-GB"/>
        </w:rPr>
        <w:t>BENEFITS AND DELIVERABLES</w:t>
      </w:r>
      <w:bookmarkEnd w:id="9"/>
    </w:p>
    <w:p w:rsidR="000D0396" w:rsidRDefault="000D0396" w:rsidP="000D0396">
      <w:r>
        <w:t>The Future PLM Steering Group provides direct, ongoing benefits as well as final delive</w:t>
      </w:r>
      <w:r w:rsidR="004D401B">
        <w:t>rables for those who take part.</w:t>
      </w:r>
    </w:p>
    <w:p w:rsidR="004D401B" w:rsidRDefault="004D401B" w:rsidP="000D0396"/>
    <w:p w:rsidR="000D0396" w:rsidRDefault="000D0396" w:rsidP="000D0396"/>
    <w:p w:rsidR="004D401B" w:rsidRPr="004D401B" w:rsidRDefault="004D401B" w:rsidP="004D401B">
      <w:pPr>
        <w:tabs>
          <w:tab w:val="left" w:pos="567"/>
        </w:tabs>
        <w:spacing w:after="240"/>
        <w:rPr>
          <w:b/>
          <w:sz w:val="24"/>
          <w:szCs w:val="24"/>
        </w:rPr>
      </w:pPr>
      <w:r w:rsidRPr="004D401B">
        <w:rPr>
          <w:b/>
          <w:sz w:val="24"/>
          <w:szCs w:val="24"/>
        </w:rPr>
        <w:t>Direct Benefits</w:t>
      </w:r>
    </w:p>
    <w:p w:rsidR="004D401B" w:rsidRDefault="004D401B" w:rsidP="004D401B">
      <w:r>
        <w:t>Direct Benefits for each participating organisation include:-</w:t>
      </w:r>
    </w:p>
    <w:p w:rsidR="004D401B" w:rsidRDefault="004D401B" w:rsidP="004D401B"/>
    <w:p w:rsidR="00E9608A" w:rsidRDefault="00E9608A" w:rsidP="00E9608A">
      <w:pPr>
        <w:pStyle w:val="ListBullet"/>
        <w:numPr>
          <w:ilvl w:val="0"/>
          <w:numId w:val="26"/>
        </w:numPr>
        <w:tabs>
          <w:tab w:val="clear" w:pos="1134"/>
        </w:tabs>
        <w:ind w:left="993" w:hanging="426"/>
        <w:jc w:val="left"/>
      </w:pPr>
      <w:r>
        <w:t>Multi-country C-level collaboration on the future direction of PLM</w:t>
      </w:r>
    </w:p>
    <w:p w:rsidR="004D401B" w:rsidRDefault="004D401B" w:rsidP="004A2119">
      <w:pPr>
        <w:pStyle w:val="ListBullet"/>
        <w:numPr>
          <w:ilvl w:val="0"/>
          <w:numId w:val="26"/>
        </w:numPr>
        <w:tabs>
          <w:tab w:val="clear" w:pos="1134"/>
        </w:tabs>
        <w:ind w:left="993" w:hanging="426"/>
        <w:jc w:val="left"/>
      </w:pPr>
      <w:r>
        <w:t>High-level comparison with, and learnings from, other companies</w:t>
      </w:r>
    </w:p>
    <w:p w:rsidR="00DA0E2D" w:rsidRDefault="00DA0E2D" w:rsidP="00DA0E2D">
      <w:pPr>
        <w:pStyle w:val="ListBullet"/>
        <w:numPr>
          <w:ilvl w:val="0"/>
          <w:numId w:val="26"/>
        </w:numPr>
        <w:tabs>
          <w:tab w:val="clear" w:pos="1134"/>
        </w:tabs>
        <w:ind w:left="993" w:hanging="426"/>
        <w:jc w:val="left"/>
      </w:pPr>
      <w:r>
        <w:t xml:space="preserve">Re-appraisal </w:t>
      </w:r>
      <w:r w:rsidR="00221578">
        <w:t xml:space="preserve">and validation </w:t>
      </w:r>
      <w:r>
        <w:t xml:space="preserve">of PLM aims and </w:t>
      </w:r>
      <w:r w:rsidR="00221578">
        <w:t>strategy</w:t>
      </w:r>
    </w:p>
    <w:p w:rsidR="00221578" w:rsidRDefault="00221578" w:rsidP="00DA0E2D">
      <w:pPr>
        <w:pStyle w:val="ListBullet"/>
        <w:numPr>
          <w:ilvl w:val="0"/>
          <w:numId w:val="26"/>
        </w:numPr>
        <w:tabs>
          <w:tab w:val="clear" w:pos="1134"/>
        </w:tabs>
        <w:ind w:left="993" w:hanging="426"/>
        <w:jc w:val="left"/>
      </w:pPr>
      <w:r>
        <w:t>DASAMASA improvements for multinationals</w:t>
      </w:r>
    </w:p>
    <w:p w:rsidR="00221578" w:rsidRDefault="00221578" w:rsidP="00221578">
      <w:pPr>
        <w:pStyle w:val="ListBullet"/>
        <w:numPr>
          <w:ilvl w:val="0"/>
          <w:numId w:val="26"/>
        </w:numPr>
        <w:tabs>
          <w:tab w:val="clear" w:pos="1134"/>
        </w:tabs>
        <w:ind w:left="993" w:hanging="426"/>
        <w:jc w:val="left"/>
      </w:pPr>
      <w:r>
        <w:t>Direct input to the PLM Blueprint and its development process</w:t>
      </w:r>
    </w:p>
    <w:p w:rsidR="00221578" w:rsidRDefault="00221578" w:rsidP="00221578">
      <w:pPr>
        <w:pStyle w:val="ListBullet"/>
        <w:numPr>
          <w:ilvl w:val="0"/>
          <w:numId w:val="26"/>
        </w:numPr>
        <w:tabs>
          <w:tab w:val="clear" w:pos="1134"/>
        </w:tabs>
        <w:ind w:left="993" w:hanging="426"/>
        <w:jc w:val="left"/>
      </w:pPr>
      <w:r>
        <w:t>Visibility of the current and ‘successor’ Vendor marketplace</w:t>
      </w:r>
    </w:p>
    <w:p w:rsidR="00221578" w:rsidRDefault="00221578" w:rsidP="00221578">
      <w:pPr>
        <w:pStyle w:val="ListBullet"/>
        <w:numPr>
          <w:ilvl w:val="0"/>
          <w:numId w:val="26"/>
        </w:numPr>
        <w:tabs>
          <w:tab w:val="clear" w:pos="1134"/>
        </w:tabs>
        <w:ind w:left="993" w:hanging="426"/>
        <w:jc w:val="left"/>
      </w:pPr>
      <w:r>
        <w:t>‘Ideas Factory’ for future improvements</w:t>
      </w:r>
    </w:p>
    <w:p w:rsidR="004D401B" w:rsidRDefault="004D401B" w:rsidP="004A2119">
      <w:pPr>
        <w:pStyle w:val="ListBullet"/>
        <w:numPr>
          <w:ilvl w:val="0"/>
          <w:numId w:val="26"/>
        </w:numPr>
        <w:tabs>
          <w:tab w:val="clear" w:pos="1134"/>
        </w:tabs>
        <w:ind w:left="993" w:hanging="426"/>
        <w:jc w:val="left"/>
      </w:pPr>
      <w:r>
        <w:t>Findings from the PLM Body of Knowledge</w:t>
      </w:r>
    </w:p>
    <w:p w:rsidR="00221578" w:rsidRDefault="00221578" w:rsidP="004A2119">
      <w:pPr>
        <w:pStyle w:val="ListBullet"/>
        <w:numPr>
          <w:ilvl w:val="0"/>
          <w:numId w:val="26"/>
        </w:numPr>
        <w:tabs>
          <w:tab w:val="clear" w:pos="1134"/>
        </w:tabs>
        <w:ind w:left="993" w:hanging="426"/>
        <w:jc w:val="left"/>
      </w:pPr>
      <w:r>
        <w:t>Results from the AI Working Group</w:t>
      </w:r>
    </w:p>
    <w:p w:rsidR="004D401B" w:rsidRDefault="00221578" w:rsidP="004A2119">
      <w:pPr>
        <w:pStyle w:val="ListBullet"/>
        <w:numPr>
          <w:ilvl w:val="0"/>
          <w:numId w:val="26"/>
        </w:numPr>
        <w:tabs>
          <w:tab w:val="clear" w:pos="1134"/>
        </w:tabs>
        <w:ind w:left="993" w:hanging="426"/>
        <w:jc w:val="left"/>
      </w:pPr>
      <w:r>
        <w:t>I</w:t>
      </w:r>
      <w:r w:rsidR="004D401B">
        <w:t xml:space="preserve">n-house application of </w:t>
      </w:r>
      <w:r w:rsidR="004F08C6">
        <w:t>the new</w:t>
      </w:r>
      <w:r w:rsidR="004D401B">
        <w:t xml:space="preserve"> advanced PLM environment</w:t>
      </w:r>
    </w:p>
    <w:p w:rsidR="004D401B" w:rsidRDefault="004D401B" w:rsidP="004D401B"/>
    <w:p w:rsidR="00493F96" w:rsidRDefault="00493F96" w:rsidP="004D401B"/>
    <w:p w:rsidR="004A2119" w:rsidRPr="004D401B" w:rsidRDefault="004A2119" w:rsidP="004A2119">
      <w:pPr>
        <w:tabs>
          <w:tab w:val="left" w:pos="567"/>
        </w:tabs>
        <w:spacing w:after="240"/>
        <w:rPr>
          <w:b/>
          <w:sz w:val="24"/>
          <w:szCs w:val="24"/>
        </w:rPr>
      </w:pPr>
      <w:r>
        <w:rPr>
          <w:b/>
          <w:sz w:val="24"/>
          <w:szCs w:val="24"/>
        </w:rPr>
        <w:t>Final Deliverables</w:t>
      </w:r>
    </w:p>
    <w:p w:rsidR="004A2119" w:rsidRDefault="004A2119" w:rsidP="004A2119">
      <w:r>
        <w:t>Deliverables at the completion of the Project include:-</w:t>
      </w:r>
    </w:p>
    <w:p w:rsidR="004A2119" w:rsidRDefault="004A2119" w:rsidP="004A2119">
      <w:pPr>
        <w:pStyle w:val="ListBullet"/>
        <w:numPr>
          <w:ilvl w:val="0"/>
          <w:numId w:val="19"/>
        </w:numPr>
        <w:tabs>
          <w:tab w:val="clear" w:pos="1134"/>
        </w:tabs>
        <w:ind w:left="993" w:hanging="426"/>
        <w:jc w:val="left"/>
      </w:pPr>
      <w:r>
        <w:t>Industry-wide PLM Blueprint for current and medium-term PLM</w:t>
      </w:r>
    </w:p>
    <w:p w:rsidR="004A2119" w:rsidRDefault="004A2119" w:rsidP="004A2119">
      <w:pPr>
        <w:pStyle w:val="ListBullet"/>
        <w:numPr>
          <w:ilvl w:val="0"/>
          <w:numId w:val="19"/>
        </w:numPr>
        <w:tabs>
          <w:tab w:val="clear" w:pos="1134"/>
        </w:tabs>
        <w:ind w:left="993" w:hanging="426"/>
        <w:jc w:val="left"/>
      </w:pPr>
      <w:r>
        <w:t>Vendor and provider adaptation to the new advanced principles</w:t>
      </w:r>
    </w:p>
    <w:p w:rsidR="00EE008E" w:rsidRDefault="00EE008E" w:rsidP="004A2119">
      <w:pPr>
        <w:pStyle w:val="ListBullet"/>
        <w:numPr>
          <w:ilvl w:val="0"/>
          <w:numId w:val="19"/>
        </w:numPr>
        <w:tabs>
          <w:tab w:val="clear" w:pos="1134"/>
        </w:tabs>
        <w:ind w:left="993" w:hanging="426"/>
        <w:jc w:val="left"/>
      </w:pPr>
      <w:r>
        <w:t>Marketplace understands why it is doing PLM, and the best way to do it</w:t>
      </w:r>
    </w:p>
    <w:p w:rsidR="004A2119" w:rsidRDefault="004F08C6" w:rsidP="004A2119">
      <w:pPr>
        <w:pStyle w:val="ListBullet"/>
        <w:numPr>
          <w:ilvl w:val="0"/>
          <w:numId w:val="19"/>
        </w:numPr>
        <w:tabs>
          <w:tab w:val="clear" w:pos="1134"/>
        </w:tabs>
        <w:ind w:left="993" w:hanging="426"/>
        <w:jc w:val="left"/>
      </w:pPr>
      <w:r>
        <w:t>Value Chain Integration</w:t>
      </w:r>
      <w:r w:rsidR="004A2119">
        <w:t xml:space="preserve"> along the Customer and Supply chains</w:t>
      </w:r>
    </w:p>
    <w:p w:rsidR="004F08C6" w:rsidRDefault="004F08C6" w:rsidP="004A2119">
      <w:pPr>
        <w:pStyle w:val="ListBullet"/>
        <w:numPr>
          <w:ilvl w:val="0"/>
          <w:numId w:val="19"/>
        </w:numPr>
        <w:tabs>
          <w:tab w:val="clear" w:pos="1134"/>
        </w:tabs>
        <w:ind w:left="993" w:hanging="426"/>
        <w:jc w:val="left"/>
      </w:pPr>
      <w:r>
        <w:t>Raised standards across the board for PLM</w:t>
      </w:r>
    </w:p>
    <w:p w:rsidR="000D0396" w:rsidRDefault="000D0396" w:rsidP="002E34E2"/>
    <w:p w:rsidR="000D0396" w:rsidRDefault="000D0396" w:rsidP="002E34E2"/>
    <w:p w:rsidR="000D0396" w:rsidRDefault="000D0396" w:rsidP="002E34E2"/>
    <w:p w:rsidR="000D0396" w:rsidRDefault="000D0396" w:rsidP="002E34E2"/>
    <w:p w:rsidR="000D0396" w:rsidRDefault="000D0396" w:rsidP="002E34E2"/>
    <w:p w:rsidR="000F23AC" w:rsidRDefault="000F23AC" w:rsidP="0020706C">
      <w:pPr>
        <w:rPr>
          <w:sz w:val="28"/>
          <w:szCs w:val="28"/>
        </w:rPr>
      </w:pPr>
    </w:p>
    <w:p w:rsidR="00CE17A4" w:rsidRDefault="00CE17A4" w:rsidP="0020706C">
      <w:pPr>
        <w:rPr>
          <w:sz w:val="28"/>
          <w:szCs w:val="28"/>
        </w:rPr>
        <w:sectPr w:rsidR="00CE17A4" w:rsidSect="000F23AC">
          <w:headerReference w:type="default" r:id="rId20"/>
          <w:pgSz w:w="11906" w:h="16838"/>
          <w:pgMar w:top="1440" w:right="1474" w:bottom="1361" w:left="1814" w:header="709" w:footer="709" w:gutter="0"/>
          <w:cols w:space="708"/>
          <w:docGrid w:linePitch="360"/>
        </w:sectPr>
      </w:pPr>
    </w:p>
    <w:p w:rsidR="002E0268" w:rsidRPr="0020706C" w:rsidRDefault="002E0268" w:rsidP="0020706C">
      <w:pPr>
        <w:rPr>
          <w:sz w:val="28"/>
          <w:szCs w:val="28"/>
        </w:rPr>
      </w:pPr>
    </w:p>
    <w:p w:rsidR="00F957E4" w:rsidRDefault="00F75434" w:rsidP="00C76FDD">
      <w:pPr>
        <w:pStyle w:val="Heading1"/>
        <w:rPr>
          <w:lang w:eastAsia="en-GB"/>
        </w:rPr>
      </w:pPr>
      <w:bookmarkStart w:id="10" w:name="_Toc239062591"/>
      <w:r>
        <w:rPr>
          <w:lang w:eastAsia="en-GB"/>
        </w:rPr>
        <w:t>PLMIG S</w:t>
      </w:r>
      <w:r w:rsidR="008B786C">
        <w:rPr>
          <w:lang w:eastAsia="en-GB"/>
        </w:rPr>
        <w:t>UPPORT</w:t>
      </w:r>
      <w:bookmarkEnd w:id="10"/>
    </w:p>
    <w:p w:rsidR="00FC6829" w:rsidRDefault="00FC6829" w:rsidP="00FC6829">
      <w:pPr>
        <w:pStyle w:val="Heading2"/>
        <w:rPr>
          <w:lang w:eastAsia="en-GB"/>
        </w:rPr>
      </w:pPr>
      <w:bookmarkStart w:id="11" w:name="_Toc239062592"/>
      <w:r>
        <w:rPr>
          <w:lang w:eastAsia="en-GB"/>
        </w:rPr>
        <w:t>Management</w:t>
      </w:r>
      <w:bookmarkEnd w:id="11"/>
    </w:p>
    <w:p w:rsidR="00FC6829" w:rsidRDefault="00FC6829" w:rsidP="00FC6829">
      <w:pPr>
        <w:rPr>
          <w:lang w:eastAsia="en-GB"/>
        </w:rPr>
      </w:pPr>
      <w:r>
        <w:rPr>
          <w:lang w:eastAsia="en-GB"/>
        </w:rPr>
        <w:t>This is a participatory project, designed to run with a minimum of effort and overhead for the participants.  The PLMIG provides the tools and the structure; participants receive the material and join in with the actions at each stage, contributing to the findings; and the PLMIG provides the published results.</w:t>
      </w:r>
    </w:p>
    <w:p w:rsidR="00FC6829" w:rsidRPr="00FC6829" w:rsidRDefault="00FC6829" w:rsidP="00FC6829">
      <w:pPr>
        <w:rPr>
          <w:lang w:eastAsia="en-GB"/>
        </w:rPr>
      </w:pPr>
    </w:p>
    <w:p w:rsidR="00540897" w:rsidRDefault="00540897" w:rsidP="00540897">
      <w:pPr>
        <w:pStyle w:val="Heading2"/>
        <w:rPr>
          <w:lang w:eastAsia="en-GB"/>
        </w:rPr>
      </w:pPr>
      <w:bookmarkStart w:id="12" w:name="_Toc239062593"/>
      <w:r>
        <w:rPr>
          <w:lang w:eastAsia="en-GB"/>
        </w:rPr>
        <w:t>Tools</w:t>
      </w:r>
      <w:bookmarkEnd w:id="12"/>
    </w:p>
    <w:p w:rsidR="00540897" w:rsidRDefault="0019231D" w:rsidP="00485289">
      <w:pPr>
        <w:rPr>
          <w:lang w:eastAsia="en-GB"/>
        </w:rPr>
      </w:pPr>
      <w:r>
        <w:rPr>
          <w:lang w:eastAsia="en-GB"/>
        </w:rPr>
        <w:t xml:space="preserve">The </w:t>
      </w:r>
      <w:r w:rsidR="00485289">
        <w:rPr>
          <w:lang w:eastAsia="en-GB"/>
        </w:rPr>
        <w:t xml:space="preserve">PLMIG </w:t>
      </w:r>
      <w:r>
        <w:rPr>
          <w:lang w:eastAsia="en-GB"/>
        </w:rPr>
        <w:t xml:space="preserve">provides all of the tools and working documentation for the project, together with direct </w:t>
      </w:r>
      <w:r w:rsidR="00485289">
        <w:rPr>
          <w:lang w:eastAsia="en-GB"/>
        </w:rPr>
        <w:t xml:space="preserve">support for </w:t>
      </w:r>
      <w:r>
        <w:rPr>
          <w:lang w:eastAsia="en-GB"/>
        </w:rPr>
        <w:t>participants as they are used</w:t>
      </w:r>
      <w:r w:rsidR="00485289">
        <w:rPr>
          <w:lang w:eastAsia="en-GB"/>
        </w:rPr>
        <w:t>.</w:t>
      </w:r>
      <w:r>
        <w:rPr>
          <w:lang w:eastAsia="en-GB"/>
        </w:rPr>
        <w:t xml:space="preserve"> </w:t>
      </w:r>
      <w:r w:rsidR="00540897">
        <w:rPr>
          <w:lang w:eastAsia="en-GB"/>
        </w:rPr>
        <w:t xml:space="preserve"> In the opening </w:t>
      </w:r>
      <w:r w:rsidR="00493F96">
        <w:rPr>
          <w:lang w:eastAsia="en-GB"/>
        </w:rPr>
        <w:t>Mobilisation</w:t>
      </w:r>
      <w:r w:rsidR="00540897">
        <w:rPr>
          <w:lang w:eastAsia="en-GB"/>
        </w:rPr>
        <w:t xml:space="preserve"> stage these will be </w:t>
      </w:r>
      <w:r w:rsidR="00493F96">
        <w:rPr>
          <w:lang w:eastAsia="en-GB"/>
        </w:rPr>
        <w:t>bespoke working tools for alignment and definition</w:t>
      </w:r>
      <w:r w:rsidR="00540897">
        <w:rPr>
          <w:lang w:eastAsia="en-GB"/>
        </w:rPr>
        <w:t>; and in the ‘Solution</w:t>
      </w:r>
      <w:r w:rsidR="00493F96">
        <w:rPr>
          <w:lang w:eastAsia="en-GB"/>
        </w:rPr>
        <w:t xml:space="preserve"> Generation’ stage</w:t>
      </w:r>
      <w:r w:rsidR="00540897">
        <w:rPr>
          <w:lang w:eastAsia="en-GB"/>
        </w:rPr>
        <w:t xml:space="preserve"> they may include any of the multiple handbooks and manuals that the PLMIG has developed over twenty years.</w:t>
      </w:r>
    </w:p>
    <w:p w:rsidR="00540897" w:rsidRDefault="00540897" w:rsidP="00485289">
      <w:pPr>
        <w:rPr>
          <w:lang w:eastAsia="en-GB"/>
        </w:rPr>
      </w:pPr>
    </w:p>
    <w:p w:rsidR="00485289" w:rsidRDefault="00540897" w:rsidP="00485289">
      <w:pPr>
        <w:rPr>
          <w:lang w:eastAsia="en-GB"/>
        </w:rPr>
      </w:pPr>
      <w:r>
        <w:rPr>
          <w:lang w:eastAsia="en-GB"/>
        </w:rPr>
        <w:t>The PLMIG also sets up and runs the on-line workshops designed to produce the specific problem solutions, and publishes the findings for follow-on use.</w:t>
      </w:r>
    </w:p>
    <w:p w:rsidR="00540897" w:rsidRDefault="00540897" w:rsidP="00485289">
      <w:pPr>
        <w:rPr>
          <w:lang w:eastAsia="en-GB"/>
        </w:rPr>
      </w:pPr>
    </w:p>
    <w:p w:rsidR="00FC6829" w:rsidRDefault="00FC6829" w:rsidP="00FC6829">
      <w:pPr>
        <w:pStyle w:val="Heading2"/>
        <w:rPr>
          <w:lang w:eastAsia="en-GB"/>
        </w:rPr>
      </w:pPr>
      <w:bookmarkStart w:id="13" w:name="_Toc239062594"/>
      <w:r>
        <w:rPr>
          <w:lang w:eastAsia="en-GB"/>
        </w:rPr>
        <w:t>Workshops</w:t>
      </w:r>
      <w:bookmarkEnd w:id="13"/>
    </w:p>
    <w:p w:rsidR="00FC6829" w:rsidRDefault="00263277" w:rsidP="00FC6829">
      <w:pPr>
        <w:rPr>
          <w:lang w:eastAsia="en-GB"/>
        </w:rPr>
      </w:pPr>
      <w:r>
        <w:rPr>
          <w:lang w:eastAsia="en-GB"/>
        </w:rPr>
        <w:t xml:space="preserve">There will need to be specific working meetings to investigate and analyse the detailed issues that participants want to work on.  The PLMIG has extensive experience in running such workshops to produce accurate and useful findings, and the </w:t>
      </w:r>
      <w:r w:rsidR="00493F96">
        <w:rPr>
          <w:lang w:eastAsia="en-GB"/>
        </w:rPr>
        <w:t>P</w:t>
      </w:r>
      <w:r>
        <w:rPr>
          <w:lang w:eastAsia="en-GB"/>
        </w:rPr>
        <w:t>roject members who are interested in each particular issue can take part.</w:t>
      </w:r>
    </w:p>
    <w:p w:rsidR="00FC6829" w:rsidRPr="00FC6829" w:rsidRDefault="00FC6829" w:rsidP="00FC6829">
      <w:pPr>
        <w:rPr>
          <w:lang w:eastAsia="en-GB"/>
        </w:rPr>
      </w:pPr>
    </w:p>
    <w:p w:rsidR="000E0DDE" w:rsidRDefault="00FC6829" w:rsidP="00FC6829">
      <w:pPr>
        <w:pStyle w:val="Heading2"/>
        <w:rPr>
          <w:lang w:eastAsia="en-GB"/>
        </w:rPr>
      </w:pPr>
      <w:bookmarkStart w:id="14" w:name="_Toc239062595"/>
      <w:r>
        <w:rPr>
          <w:lang w:eastAsia="en-GB"/>
        </w:rPr>
        <w:t>Documentation</w:t>
      </w:r>
      <w:bookmarkEnd w:id="14"/>
    </w:p>
    <w:p w:rsidR="00FC6829" w:rsidRDefault="007155CC" w:rsidP="00FC6829">
      <w:pPr>
        <w:rPr>
          <w:lang w:eastAsia="en-GB"/>
        </w:rPr>
      </w:pPr>
      <w:r>
        <w:rPr>
          <w:lang w:eastAsia="en-GB"/>
        </w:rPr>
        <w:t xml:space="preserve">In addition to the direct project documentation the PLMIG will produce all of the neutral, ‘distilled’ documentation for </w:t>
      </w:r>
      <w:r w:rsidR="00493F96">
        <w:rPr>
          <w:lang w:eastAsia="en-GB"/>
        </w:rPr>
        <w:t>the</w:t>
      </w:r>
      <w:r>
        <w:rPr>
          <w:lang w:eastAsia="en-GB"/>
        </w:rPr>
        <w:t xml:space="preserve"> team</w:t>
      </w:r>
      <w:r w:rsidR="00493F96">
        <w:rPr>
          <w:lang w:eastAsia="en-GB"/>
        </w:rPr>
        <w:t>s in each stream</w:t>
      </w:r>
      <w:r>
        <w:rPr>
          <w:lang w:eastAsia="en-GB"/>
        </w:rPr>
        <w:t xml:space="preserve"> to work on, and will construct the eventual written Body of Knowledge.</w:t>
      </w:r>
    </w:p>
    <w:p w:rsidR="00F57CA4" w:rsidRDefault="00F57CA4" w:rsidP="00FC6829">
      <w:pPr>
        <w:rPr>
          <w:lang w:eastAsia="en-GB"/>
        </w:rPr>
      </w:pPr>
    </w:p>
    <w:p w:rsidR="00F57CA4" w:rsidRDefault="00F57CA4" w:rsidP="00FC6829">
      <w:pPr>
        <w:rPr>
          <w:lang w:eastAsia="en-GB"/>
        </w:rPr>
      </w:pPr>
      <w:r w:rsidRPr="00F57CA4">
        <w:rPr>
          <w:lang w:eastAsia="en-GB"/>
        </w:rPr>
        <w:t xml:space="preserve">Participants in </w:t>
      </w:r>
      <w:r w:rsidR="009742A0">
        <w:rPr>
          <w:lang w:eastAsia="en-GB"/>
        </w:rPr>
        <w:t>all</w:t>
      </w:r>
      <w:r w:rsidRPr="00F57CA4">
        <w:rPr>
          <w:lang w:eastAsia="en-GB"/>
        </w:rPr>
        <w:t xml:space="preserve"> streams will receive all of the current PLMIG toolsets, and all of the new tools produced during the 12 months of the Project, as part of their Project Membership.</w:t>
      </w:r>
    </w:p>
    <w:p w:rsidR="00FC6829" w:rsidRPr="00FC6829" w:rsidRDefault="00FC6829" w:rsidP="00FC6829">
      <w:pPr>
        <w:rPr>
          <w:lang w:eastAsia="en-GB"/>
        </w:rPr>
      </w:pPr>
    </w:p>
    <w:p w:rsidR="007A0465" w:rsidRDefault="00D76578" w:rsidP="00F75434">
      <w:pPr>
        <w:pStyle w:val="Heading2"/>
        <w:rPr>
          <w:lang w:eastAsia="en-GB"/>
        </w:rPr>
      </w:pPr>
      <w:bookmarkStart w:id="15" w:name="_Toc239062596"/>
      <w:r>
        <w:rPr>
          <w:lang w:eastAsia="en-GB"/>
        </w:rPr>
        <w:t>Coordination</w:t>
      </w:r>
      <w:bookmarkEnd w:id="15"/>
    </w:p>
    <w:p w:rsidR="009B1341" w:rsidRDefault="007155CC" w:rsidP="00D37E3B">
      <w:pPr>
        <w:rPr>
          <w:lang w:eastAsia="en-GB"/>
        </w:rPr>
      </w:pPr>
      <w:r>
        <w:rPr>
          <w:lang w:eastAsia="en-GB"/>
        </w:rPr>
        <w:t xml:space="preserve">Once the mobilisation phase has been completed, PLM Teams from different organisations will be talking to each other in much more detail than has previously been possible.  </w:t>
      </w:r>
      <w:r w:rsidR="004F01C4">
        <w:rPr>
          <w:lang w:eastAsia="en-GB"/>
        </w:rPr>
        <w:t xml:space="preserve">When PLM practitioners get together in this way they generate their own ideas. </w:t>
      </w:r>
      <w:r w:rsidR="009E5F25">
        <w:rPr>
          <w:lang w:eastAsia="en-GB"/>
        </w:rPr>
        <w:t xml:space="preserve">It is expected that </w:t>
      </w:r>
      <w:r w:rsidR="004F01C4">
        <w:rPr>
          <w:lang w:eastAsia="en-GB"/>
        </w:rPr>
        <w:t xml:space="preserve">participants </w:t>
      </w:r>
      <w:r w:rsidR="009E5F25">
        <w:rPr>
          <w:lang w:eastAsia="en-GB"/>
        </w:rPr>
        <w:t xml:space="preserve">may hold local discussions amongst themselves, as part of the </w:t>
      </w:r>
      <w:r w:rsidR="004F01C4">
        <w:rPr>
          <w:lang w:eastAsia="en-GB"/>
        </w:rPr>
        <w:t xml:space="preserve">general </w:t>
      </w:r>
      <w:r w:rsidR="009E5F25">
        <w:rPr>
          <w:lang w:eastAsia="en-GB"/>
        </w:rPr>
        <w:t xml:space="preserve">activity of a community.  </w:t>
      </w:r>
      <w:r w:rsidR="004F01C4">
        <w:rPr>
          <w:lang w:eastAsia="en-GB"/>
        </w:rPr>
        <w:t xml:space="preserve">This is to be encouraged, subject to confidentiality, and </w:t>
      </w:r>
      <w:r w:rsidR="009E5F25">
        <w:rPr>
          <w:lang w:eastAsia="en-GB"/>
        </w:rPr>
        <w:t>findings or actions from these interactions can be fed back into the centralised coordination</w:t>
      </w:r>
      <w:r w:rsidR="009C6B29">
        <w:rPr>
          <w:lang w:eastAsia="en-GB"/>
        </w:rPr>
        <w:t xml:space="preserve"> if required</w:t>
      </w:r>
      <w:r w:rsidR="009E5F25">
        <w:rPr>
          <w:lang w:eastAsia="en-GB"/>
        </w:rPr>
        <w:t>.</w:t>
      </w:r>
    </w:p>
    <w:p w:rsidR="00493F96" w:rsidRDefault="00493F96" w:rsidP="00D37E3B">
      <w:pPr>
        <w:rPr>
          <w:lang w:eastAsia="en-GB"/>
        </w:rPr>
      </w:pPr>
    </w:p>
    <w:p w:rsidR="00A87749" w:rsidRDefault="00A87749" w:rsidP="00CB3605">
      <w:pPr>
        <w:rPr>
          <w:lang w:eastAsia="en-GB"/>
        </w:rPr>
      </w:pPr>
    </w:p>
    <w:p w:rsidR="00A87749" w:rsidRDefault="00A87749" w:rsidP="00CB3605">
      <w:pPr>
        <w:rPr>
          <w:lang w:eastAsia="en-GB"/>
        </w:rPr>
        <w:sectPr w:rsidR="00A87749" w:rsidSect="00093F0A">
          <w:headerReference w:type="default" r:id="rId21"/>
          <w:pgSz w:w="11906" w:h="16838"/>
          <w:pgMar w:top="1440" w:right="1474" w:bottom="1361" w:left="1814" w:header="709" w:footer="709" w:gutter="0"/>
          <w:cols w:space="708"/>
          <w:docGrid w:linePitch="360"/>
        </w:sectPr>
      </w:pPr>
    </w:p>
    <w:p w:rsidR="0020706C" w:rsidRPr="0020706C" w:rsidRDefault="0020706C" w:rsidP="0020706C">
      <w:pPr>
        <w:rPr>
          <w:sz w:val="28"/>
          <w:szCs w:val="28"/>
        </w:rPr>
      </w:pPr>
    </w:p>
    <w:p w:rsidR="00EC2CB2" w:rsidRDefault="00B20927" w:rsidP="00EC2CB2">
      <w:pPr>
        <w:pStyle w:val="Heading1"/>
        <w:rPr>
          <w:lang w:eastAsia="en-GB"/>
        </w:rPr>
      </w:pPr>
      <w:bookmarkStart w:id="16" w:name="_Ref231982909"/>
      <w:bookmarkStart w:id="17" w:name="_Toc239062597"/>
      <w:r>
        <w:rPr>
          <w:lang w:eastAsia="en-GB"/>
        </w:rPr>
        <w:t>ADMIN</w:t>
      </w:r>
      <w:bookmarkEnd w:id="16"/>
      <w:r w:rsidR="00493F96">
        <w:rPr>
          <w:lang w:eastAsia="en-GB"/>
        </w:rPr>
        <w:t>ISTRATION</w:t>
      </w:r>
      <w:bookmarkEnd w:id="17"/>
    </w:p>
    <w:p w:rsidR="00734D3D" w:rsidRDefault="004E5AC0" w:rsidP="00734D3D">
      <w:r>
        <w:rPr>
          <w:lang w:eastAsia="en-GB"/>
        </w:rPr>
        <w:t>PLM 2025-35 is designed to be an informal and flexible project that is easy to be involved with and to benefit from.</w:t>
      </w:r>
      <w:r w:rsidR="00ED78EC">
        <w:rPr>
          <w:lang w:eastAsia="en-GB"/>
        </w:rPr>
        <w:t xml:space="preserve">  </w:t>
      </w:r>
      <w:r w:rsidR="00734D3D">
        <w:t xml:space="preserve">The Conditions of </w:t>
      </w:r>
      <w:r w:rsidR="00D20C3B">
        <w:t>Participation</w:t>
      </w:r>
      <w:r w:rsidR="00734D3D">
        <w:t xml:space="preserve"> are therefore minimal:-</w:t>
      </w:r>
    </w:p>
    <w:p w:rsidR="00734D3D" w:rsidRPr="00640802" w:rsidRDefault="00734D3D" w:rsidP="00734D3D">
      <w:pPr>
        <w:rPr>
          <w:sz w:val="28"/>
          <w:szCs w:val="28"/>
        </w:rPr>
      </w:pPr>
    </w:p>
    <w:p w:rsidR="00493F96" w:rsidRDefault="00734D3D" w:rsidP="00734D3D">
      <w:pPr>
        <w:ind w:left="567" w:hanging="567"/>
        <w:jc w:val="left"/>
      </w:pPr>
      <w:r>
        <w:t>1.</w:t>
      </w:r>
      <w:r>
        <w:tab/>
        <w:t xml:space="preserve">Membership of the </w:t>
      </w:r>
      <w:r w:rsidR="00ED78EC">
        <w:t>Project</w:t>
      </w:r>
      <w:r>
        <w:t xml:space="preserve"> commences on receipt of the Membership Fee</w:t>
      </w:r>
      <w:r w:rsidR="00E6373A">
        <w:t>, and will last until the completion of the 12-month project schedule</w:t>
      </w:r>
      <w:r>
        <w:t xml:space="preserve">.  </w:t>
      </w:r>
    </w:p>
    <w:p w:rsidR="00493F96" w:rsidRDefault="00493F96" w:rsidP="00734D3D">
      <w:pPr>
        <w:ind w:left="567" w:hanging="567"/>
        <w:jc w:val="left"/>
      </w:pPr>
    </w:p>
    <w:p w:rsidR="00E6373A" w:rsidRDefault="00493F96" w:rsidP="00493F96">
      <w:pPr>
        <w:ind w:left="567"/>
        <w:jc w:val="left"/>
      </w:pPr>
      <w:r>
        <w:t xml:space="preserve">The Membership Fee is </w:t>
      </w:r>
      <w:r w:rsidR="00631B11">
        <w:t>€8,500 (</w:t>
      </w:r>
      <w:r>
        <w:t>£7,400</w:t>
      </w:r>
      <w:r w:rsidR="00631B11">
        <w:t>, $10,000</w:t>
      </w:r>
      <w:r>
        <w:t xml:space="preserve">), which allows an organisation to participate in any or all of the  three streams </w:t>
      </w:r>
      <w:r w:rsidR="00631B11">
        <w:t>[</w:t>
      </w:r>
      <w:r>
        <w:t>Future PLM Steering Group, Body of Knowledge and AI Working Group</w:t>
      </w:r>
      <w:r w:rsidR="00631B11">
        <w:t>]</w:t>
      </w:r>
      <w:r w:rsidR="00E6373A">
        <w:t>.</w:t>
      </w:r>
    </w:p>
    <w:p w:rsidR="00E6373A" w:rsidRPr="00640802" w:rsidRDefault="00E6373A" w:rsidP="00640802">
      <w:pPr>
        <w:rPr>
          <w:sz w:val="28"/>
          <w:szCs w:val="28"/>
        </w:rPr>
      </w:pPr>
    </w:p>
    <w:p w:rsidR="00E6373A" w:rsidRDefault="00E6373A" w:rsidP="00E6373A">
      <w:pPr>
        <w:ind w:left="567" w:hanging="567"/>
      </w:pPr>
      <w:r>
        <w:t>2.</w:t>
      </w:r>
      <w:r>
        <w:tab/>
        <w:t>User organisations are eligible to join the User C</w:t>
      </w:r>
      <w:r w:rsidR="0005607C">
        <w:t xml:space="preserve">ollaboration </w:t>
      </w:r>
      <w:r w:rsidR="00493F96">
        <w:t>strand of the Body of Knowledge stream</w:t>
      </w:r>
      <w:r w:rsidR="0005607C">
        <w:t xml:space="preserve">, and </w:t>
      </w:r>
      <w:r w:rsidR="009742A0">
        <w:t xml:space="preserve">if so </w:t>
      </w:r>
      <w:r w:rsidR="0005607C">
        <w:t>should be willing and able to participate in its activities.  The internal discussions of the UC members are confidential, and any documentation published outside the stream will be neutral and non-attributable.  The detailed focus of this half of the project will be decided by its members.</w:t>
      </w:r>
      <w:r w:rsidR="00D20C3B">
        <w:t xml:space="preserve"> </w:t>
      </w:r>
    </w:p>
    <w:p w:rsidR="00E6373A" w:rsidRPr="00640802" w:rsidRDefault="00E6373A" w:rsidP="00640802">
      <w:pPr>
        <w:rPr>
          <w:sz w:val="28"/>
          <w:szCs w:val="28"/>
        </w:rPr>
      </w:pPr>
    </w:p>
    <w:p w:rsidR="00734D3D" w:rsidRDefault="00734D3D" w:rsidP="00734D3D">
      <w:pPr>
        <w:ind w:left="567" w:hanging="567"/>
      </w:pPr>
      <w:r>
        <w:t>3.</w:t>
      </w:r>
      <w:r>
        <w:tab/>
      </w:r>
      <w:r w:rsidR="0005607C">
        <w:rPr>
          <w:spacing w:val="-4"/>
        </w:rPr>
        <w:t xml:space="preserve">Organisations of all types are eligible to join the </w:t>
      </w:r>
      <w:r w:rsidR="00631B11">
        <w:rPr>
          <w:spacing w:val="-4"/>
        </w:rPr>
        <w:t xml:space="preserve">Future PLM Steering Group, the </w:t>
      </w:r>
      <w:r w:rsidR="0005607C">
        <w:rPr>
          <w:spacing w:val="-4"/>
        </w:rPr>
        <w:t xml:space="preserve">Knowledge Development </w:t>
      </w:r>
      <w:r w:rsidR="00556DCF">
        <w:rPr>
          <w:spacing w:val="-4"/>
        </w:rPr>
        <w:t>st</w:t>
      </w:r>
      <w:r w:rsidR="00631B11">
        <w:rPr>
          <w:spacing w:val="-4"/>
        </w:rPr>
        <w:t>r</w:t>
      </w:r>
      <w:r w:rsidR="00556DCF">
        <w:rPr>
          <w:spacing w:val="-4"/>
        </w:rPr>
        <w:t>and</w:t>
      </w:r>
      <w:r w:rsidR="0005607C">
        <w:rPr>
          <w:spacing w:val="-4"/>
        </w:rPr>
        <w:t xml:space="preserve">, and </w:t>
      </w:r>
      <w:r w:rsidR="00631B11">
        <w:rPr>
          <w:spacing w:val="-4"/>
        </w:rPr>
        <w:t>the AI Working Group</w:t>
      </w:r>
      <w:r>
        <w:t>.</w:t>
      </w:r>
      <w:r w:rsidR="0005607C">
        <w:t xml:space="preserve">  The internal discussions will be confidential, and the published documentation will be in the proposed neutral format.</w:t>
      </w:r>
    </w:p>
    <w:p w:rsidR="0005607C" w:rsidRPr="00640802" w:rsidRDefault="0005607C" w:rsidP="00640802">
      <w:pPr>
        <w:rPr>
          <w:sz w:val="28"/>
          <w:szCs w:val="28"/>
        </w:rPr>
      </w:pPr>
    </w:p>
    <w:p w:rsidR="0023350E" w:rsidRDefault="00211B14" w:rsidP="0023350E">
      <w:pPr>
        <w:ind w:left="567" w:hanging="567"/>
      </w:pPr>
      <w:r>
        <w:t>4.</w:t>
      </w:r>
      <w:r>
        <w:tab/>
        <w:t>New Members</w:t>
      </w:r>
      <w:r w:rsidR="00772076">
        <w:rPr>
          <w:i/>
        </w:rPr>
        <w:t xml:space="preserve"> </w:t>
      </w:r>
      <w:r w:rsidR="0023350E">
        <w:t xml:space="preserve">may join </w:t>
      </w:r>
      <w:r w:rsidR="0023350E" w:rsidRPr="00B67CCC">
        <w:t xml:space="preserve">at </w:t>
      </w:r>
      <w:r w:rsidR="0023350E">
        <w:t xml:space="preserve">any time by payment of the same </w:t>
      </w:r>
      <w:r w:rsidR="0023350E" w:rsidRPr="00B67CCC">
        <w:t>fee</w:t>
      </w:r>
      <w:r w:rsidR="0023350E">
        <w:t>, and their membership will run until the completion of the 12-month schedule</w:t>
      </w:r>
      <w:r w:rsidR="0023350E" w:rsidRPr="00B67CCC">
        <w:t>.  It is not expected that the Group</w:t>
      </w:r>
      <w:r w:rsidR="003801EE">
        <w:t>s</w:t>
      </w:r>
      <w:r w:rsidR="0023350E" w:rsidRPr="00B67CCC">
        <w:t xml:space="preserve"> will become so large that </w:t>
      </w:r>
      <w:r w:rsidR="003801EE">
        <w:t>they</w:t>
      </w:r>
      <w:r w:rsidR="0023350E" w:rsidRPr="00B67CCC">
        <w:t xml:space="preserve"> cannot function.</w:t>
      </w:r>
    </w:p>
    <w:p w:rsidR="0023350E" w:rsidRPr="00640802" w:rsidRDefault="0023350E" w:rsidP="00640802">
      <w:pPr>
        <w:rPr>
          <w:sz w:val="28"/>
          <w:szCs w:val="28"/>
        </w:rPr>
      </w:pPr>
    </w:p>
    <w:p w:rsidR="00F7362F" w:rsidRDefault="00F7362F" w:rsidP="00F7362F">
      <w:pPr>
        <w:ind w:left="567" w:hanging="567"/>
        <w:jc w:val="left"/>
      </w:pPr>
      <w:r>
        <w:t>5.</w:t>
      </w:r>
      <w:r>
        <w:tab/>
        <w:t xml:space="preserve">No specific practical, financial or legal liability is attached to </w:t>
      </w:r>
      <w:r w:rsidR="00BA3B0B">
        <w:t>Project</w:t>
      </w:r>
      <w:r>
        <w:t xml:space="preserve"> Membership.  </w:t>
      </w:r>
    </w:p>
    <w:p w:rsidR="00F7362F" w:rsidRPr="00640802" w:rsidRDefault="00F7362F" w:rsidP="00640802">
      <w:pPr>
        <w:rPr>
          <w:sz w:val="28"/>
          <w:szCs w:val="28"/>
        </w:rPr>
      </w:pPr>
    </w:p>
    <w:p w:rsidR="00734D3D" w:rsidRDefault="00BA3B0B" w:rsidP="00734D3D">
      <w:pPr>
        <w:ind w:left="567" w:hanging="567"/>
      </w:pPr>
      <w:r>
        <w:t>6</w:t>
      </w:r>
      <w:r w:rsidR="00734D3D">
        <w:t>.</w:t>
      </w:r>
      <w:r w:rsidR="00734D3D">
        <w:tab/>
      </w:r>
      <w:r>
        <w:t>For the first 12 months (as covered by this Proposal) the Body of Knowledge will be entirely in draft form, with the first release at the end of the project period.  The PLMIG and the project members will the</w:t>
      </w:r>
      <w:r w:rsidR="009253BB">
        <w:t>refore own it collectively while it is under this development.  As publisher, the PLMIG will retain the copyright, and make it available to every project member</w:t>
      </w:r>
      <w:r w:rsidR="00734D3D" w:rsidRPr="00F130CD">
        <w:t>.</w:t>
      </w:r>
    </w:p>
    <w:p w:rsidR="00734D3D" w:rsidRPr="00640802" w:rsidRDefault="00734D3D" w:rsidP="00640802">
      <w:pPr>
        <w:rPr>
          <w:sz w:val="28"/>
          <w:szCs w:val="28"/>
        </w:rPr>
      </w:pPr>
    </w:p>
    <w:p w:rsidR="009253BB" w:rsidRDefault="009253BB" w:rsidP="009253BB">
      <w:pPr>
        <w:ind w:left="567" w:hanging="567"/>
      </w:pPr>
      <w:r>
        <w:t>7.</w:t>
      </w:r>
      <w:r>
        <w:tab/>
        <w:t>At the end of the 12 months the PLMIG and project members will decide whether the Project should continue in its current form, and how the Body of Knowledge should be further developed.</w:t>
      </w:r>
    </w:p>
    <w:p w:rsidR="009253BB" w:rsidRPr="00640802" w:rsidRDefault="009253BB" w:rsidP="00640802">
      <w:pPr>
        <w:rPr>
          <w:sz w:val="28"/>
          <w:szCs w:val="28"/>
        </w:rPr>
      </w:pPr>
    </w:p>
    <w:p w:rsidR="000A6414" w:rsidRDefault="00BB2BDE" w:rsidP="00BB2BDE">
      <w:pPr>
        <w:ind w:left="567" w:hanging="567"/>
      </w:pPr>
      <w:r>
        <w:t>8.</w:t>
      </w:r>
      <w:r>
        <w:tab/>
      </w:r>
      <w:r w:rsidR="009253BB">
        <w:t xml:space="preserve">PLMIG tools and material, and new material produced by </w:t>
      </w:r>
      <w:r>
        <w:t>Project</w:t>
      </w:r>
      <w:r w:rsidR="009253BB">
        <w:t xml:space="preserve"> activity, are confidential to Members.  Participants are encouraged to reproduce, modify, or take extracts from any par</w:t>
      </w:r>
      <w:r>
        <w:t xml:space="preserve">t of it for their internal use.  </w:t>
      </w:r>
      <w:r w:rsidR="009253BB">
        <w:t xml:space="preserve">The PLMIG may compile </w:t>
      </w:r>
      <w:r>
        <w:t xml:space="preserve">some of </w:t>
      </w:r>
      <w:r w:rsidR="009253BB">
        <w:t xml:space="preserve">the ongoing draft documentation into new tools which will then become available as part of general PLMIG Membership.  </w:t>
      </w:r>
    </w:p>
    <w:p w:rsidR="000A6414" w:rsidRDefault="000A6414" w:rsidP="00BB2BDE">
      <w:pPr>
        <w:ind w:left="567" w:hanging="567"/>
      </w:pPr>
    </w:p>
    <w:p w:rsidR="00F57CA4" w:rsidRDefault="006B306C" w:rsidP="00F57CA4">
      <w:pPr>
        <w:pStyle w:val="BodyText"/>
        <w:jc w:val="left"/>
        <w:rPr>
          <w:rFonts w:asciiTheme="minorHAnsi" w:hAnsiTheme="minorHAnsi"/>
          <w:color w:val="000000"/>
          <w:sz w:val="22"/>
          <w:szCs w:val="22"/>
        </w:rPr>
      </w:pPr>
      <w:r>
        <w:rPr>
          <w:rFonts w:asciiTheme="minorHAnsi" w:hAnsiTheme="minorHAnsi"/>
          <w:color w:val="000000"/>
          <w:sz w:val="22"/>
          <w:szCs w:val="22"/>
        </w:rPr>
        <w:t>Further information can be requested via</w:t>
      </w:r>
      <w:r w:rsidR="00F57CA4" w:rsidRPr="00543055">
        <w:rPr>
          <w:rFonts w:asciiTheme="minorHAnsi" w:hAnsiTheme="minorHAnsi"/>
          <w:color w:val="000000"/>
          <w:sz w:val="22"/>
          <w:szCs w:val="22"/>
        </w:rPr>
        <w:t xml:space="preserve"> </w:t>
      </w:r>
      <w:hyperlink r:id="rId22" w:history="1">
        <w:r w:rsidR="00E11AB3">
          <w:rPr>
            <w:rStyle w:val="Hyperlink"/>
            <w:rFonts w:asciiTheme="minorHAnsi" w:hAnsiTheme="minorHAnsi"/>
            <w:sz w:val="22"/>
            <w:szCs w:val="22"/>
          </w:rPr>
          <w:t>steering_group@plmig.com</w:t>
        </w:r>
      </w:hyperlink>
      <w:r>
        <w:rPr>
          <w:rFonts w:asciiTheme="minorHAnsi" w:hAnsiTheme="minorHAnsi"/>
          <w:color w:val="000000"/>
          <w:sz w:val="22"/>
          <w:szCs w:val="22"/>
        </w:rPr>
        <w:t>.</w:t>
      </w:r>
    </w:p>
    <w:p w:rsidR="00853681" w:rsidRDefault="00853681">
      <w:pPr>
        <w:spacing w:after="200" w:line="276" w:lineRule="auto"/>
        <w:jc w:val="left"/>
      </w:pPr>
    </w:p>
    <w:sectPr w:rsidR="00853681" w:rsidSect="00093F0A">
      <w:headerReference w:type="default" r:id="rId23"/>
      <w:pgSz w:w="11906" w:h="16838"/>
      <w:pgMar w:top="1440" w:right="1474" w:bottom="1361"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1B" w:rsidRDefault="00976C1B" w:rsidP="005470D7">
      <w:r>
        <w:separator/>
      </w:r>
    </w:p>
  </w:endnote>
  <w:endnote w:type="continuationSeparator" w:id="0">
    <w:p w:rsidR="00976C1B" w:rsidRDefault="00976C1B" w:rsidP="00547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Default="001E3578" w:rsidP="00620CF9">
    <w:pPr>
      <w:ind w:right="29"/>
    </w:pPr>
    <w:r>
      <w:rPr>
        <w:noProof/>
        <w:lang w:eastAsia="en-GB"/>
      </w:rPr>
      <mc:AlternateContent>
        <mc:Choice Requires="wps">
          <w:drawing>
            <wp:anchor distT="0" distB="0" distL="114300" distR="114300" simplePos="0" relativeHeight="251659264" behindDoc="0" locked="0" layoutInCell="0" allowOverlap="1" wp14:anchorId="2B6A2E9C" wp14:editId="238ADB9C">
              <wp:simplePos x="0" y="0"/>
              <wp:positionH relativeFrom="column">
                <wp:posOffset>49530</wp:posOffset>
              </wp:positionH>
              <wp:positionV relativeFrom="paragraph">
                <wp:posOffset>93345</wp:posOffset>
              </wp:positionV>
              <wp:extent cx="5343525" cy="0"/>
              <wp:effectExtent l="0" t="0" r="952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7.35pt" to="424.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0xDwIAACg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" o:allowincell="f"/>
          </w:pict>
        </mc:Fallback>
      </mc:AlternateContent>
    </w:r>
  </w:p>
  <w:p w:rsidR="001E3578" w:rsidRPr="00123106" w:rsidRDefault="001E3578" w:rsidP="00620CF9">
    <w:pPr>
      <w:pStyle w:val="Footer"/>
      <w:tabs>
        <w:tab w:val="right" w:pos="8505"/>
      </w:tabs>
      <w:rPr>
        <w:snapToGrid w:val="0"/>
        <w:sz w:val="20"/>
      </w:rPr>
    </w:pPr>
    <w:r>
      <w:rPr>
        <w:snapToGrid w:val="0"/>
        <w:color w:val="000000"/>
      </w:rPr>
      <w:t>© PLMIG 2026</w:t>
    </w:r>
    <w:r w:rsidRPr="00123106">
      <w:rPr>
        <w:sz w:val="20"/>
      </w:rPr>
      <w:tab/>
    </w:r>
    <w:r>
      <w:rPr>
        <w:sz w:val="20"/>
      </w:rPr>
      <w:t xml:space="preserve">Version </w:t>
    </w:r>
    <w:r w:rsidR="0061284B">
      <w:rPr>
        <w:sz w:val="20"/>
      </w:rPr>
      <w:t>1</w:t>
    </w:r>
    <w:r>
      <w:rPr>
        <w:sz w:val="20"/>
      </w:rPr>
      <w:t>.0</w:t>
    </w:r>
    <w:r w:rsidRPr="00123106">
      <w:rPr>
        <w:sz w:val="20"/>
      </w:rPr>
      <w:tab/>
    </w:r>
    <w:r w:rsidRPr="00123106">
      <w:rPr>
        <w:snapToGrid w:val="0"/>
        <w:sz w:val="20"/>
      </w:rPr>
      <w:t xml:space="preserve">Page </w:t>
    </w:r>
    <w:r w:rsidRPr="00123106">
      <w:rPr>
        <w:snapToGrid w:val="0"/>
        <w:sz w:val="20"/>
      </w:rPr>
      <w:fldChar w:fldCharType="begin"/>
    </w:r>
    <w:r w:rsidRPr="00123106">
      <w:rPr>
        <w:snapToGrid w:val="0"/>
        <w:sz w:val="20"/>
      </w:rPr>
      <w:instrText xml:space="preserve"> PAGE </w:instrText>
    </w:r>
    <w:r w:rsidRPr="00123106">
      <w:rPr>
        <w:snapToGrid w:val="0"/>
        <w:sz w:val="20"/>
      </w:rPr>
      <w:fldChar w:fldCharType="separate"/>
    </w:r>
    <w:r w:rsidR="00A24D38">
      <w:rPr>
        <w:noProof/>
        <w:snapToGrid w:val="0"/>
        <w:sz w:val="20"/>
      </w:rPr>
      <w:t>2</w:t>
    </w:r>
    <w:r w:rsidRPr="00123106">
      <w:rPr>
        <w:snapToGrid w:val="0"/>
        <w:sz w:val="20"/>
      </w:rPr>
      <w:fldChar w:fldCharType="end"/>
    </w:r>
    <w:r w:rsidRPr="00123106">
      <w:rPr>
        <w:snapToGrid w:val="0"/>
        <w:sz w:val="20"/>
      </w:rPr>
      <w:t xml:space="preserve"> of </w:t>
    </w:r>
    <w:r w:rsidRPr="00123106">
      <w:rPr>
        <w:snapToGrid w:val="0"/>
        <w:sz w:val="20"/>
      </w:rPr>
      <w:fldChar w:fldCharType="begin"/>
    </w:r>
    <w:r w:rsidRPr="00123106">
      <w:rPr>
        <w:snapToGrid w:val="0"/>
        <w:sz w:val="20"/>
      </w:rPr>
      <w:instrText xml:space="preserve"> NUMPAGES </w:instrText>
    </w:r>
    <w:r w:rsidRPr="00123106">
      <w:rPr>
        <w:snapToGrid w:val="0"/>
        <w:sz w:val="20"/>
      </w:rPr>
      <w:fldChar w:fldCharType="separate"/>
    </w:r>
    <w:r w:rsidR="00A24D38">
      <w:rPr>
        <w:noProof/>
        <w:snapToGrid w:val="0"/>
        <w:sz w:val="20"/>
      </w:rPr>
      <w:t>10</w:t>
    </w:r>
    <w:r w:rsidRPr="00123106">
      <w:rPr>
        <w:snapToGrid w:val="0"/>
        <w:sz w:val="20"/>
      </w:rPr>
      <w:fldChar w:fldCharType="end"/>
    </w:r>
  </w:p>
  <w:p w:rsidR="001E3578" w:rsidRDefault="001E3578" w:rsidP="005C6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Default="001E3578" w:rsidP="00871726">
    <w:pPr>
      <w:pStyle w:val="Footer"/>
      <w:tabs>
        <w:tab w:val="clear" w:pos="9026"/>
        <w:tab w:val="right" w:pos="8647"/>
      </w:tabs>
    </w:pPr>
    <w:r>
      <w:tab/>
    </w:r>
    <w:r>
      <w:rPr>
        <w:snapToGrid w:val="0"/>
        <w:color w:val="000000"/>
      </w:rPr>
      <w:t>© PLMIG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1B" w:rsidRDefault="00976C1B" w:rsidP="005470D7">
      <w:r>
        <w:separator/>
      </w:r>
    </w:p>
  </w:footnote>
  <w:footnote w:type="continuationSeparator" w:id="0">
    <w:p w:rsidR="00976C1B" w:rsidRDefault="00976C1B" w:rsidP="005470D7">
      <w:r>
        <w:continuationSeparator/>
      </w:r>
    </w:p>
  </w:footnote>
  <w:footnote w:id="1">
    <w:p w:rsidR="00AE5191" w:rsidRDefault="00AE5191">
      <w:pPr>
        <w:pStyle w:val="FootnoteText"/>
      </w:pPr>
      <w:r>
        <w:rPr>
          <w:rStyle w:val="FootnoteReference"/>
        </w:rPr>
        <w:footnoteRef/>
      </w:r>
      <w:r>
        <w:t xml:space="preserve"> </w:t>
      </w:r>
      <w:r w:rsidRPr="00AE5191">
        <w:rPr>
          <w:sz w:val="18"/>
          <w:szCs w:val="18"/>
        </w:rPr>
        <w:t>http://www.plmig.com/welcome/acplm2025-35.shtml#plm2535spr26</w:t>
      </w:r>
    </w:p>
  </w:footnote>
  <w:footnote w:id="2">
    <w:p w:rsidR="00AE5191" w:rsidRDefault="00AE5191" w:rsidP="00AE5191">
      <w:pPr>
        <w:pStyle w:val="FootnoteText"/>
      </w:pPr>
      <w:r>
        <w:rPr>
          <w:rStyle w:val="FootnoteReference"/>
        </w:rPr>
        <w:footnoteRef/>
      </w:r>
      <w:r>
        <w:t xml:space="preserve"> </w:t>
      </w:r>
      <w:r w:rsidRPr="00AE5191">
        <w:rPr>
          <w:sz w:val="18"/>
          <w:szCs w:val="18"/>
        </w:rPr>
        <w:t>http://www.plmig.com/welcome/acplm2025-35.shtml#plm</w:t>
      </w:r>
      <w:r w:rsidR="00130D5B" w:rsidRPr="00130D5B">
        <w:t xml:space="preserve"> </w:t>
      </w:r>
      <w:r w:rsidR="00130D5B" w:rsidRPr="00130D5B">
        <w:rPr>
          <w:sz w:val="18"/>
          <w:szCs w:val="18"/>
        </w:rPr>
        <w:t>plm2535pip</w:t>
      </w:r>
    </w:p>
  </w:footnote>
  <w:footnote w:id="3">
    <w:p w:rsidR="00130D5B" w:rsidRDefault="00130D5B" w:rsidP="00130D5B">
      <w:pPr>
        <w:pStyle w:val="FootnoteText"/>
      </w:pPr>
      <w:r>
        <w:rPr>
          <w:rStyle w:val="FootnoteReference"/>
        </w:rPr>
        <w:footnoteRef/>
      </w:r>
      <w:r>
        <w:t xml:space="preserve"> </w:t>
      </w:r>
      <w:r w:rsidRPr="00AE5191">
        <w:rPr>
          <w:sz w:val="18"/>
          <w:szCs w:val="18"/>
        </w:rPr>
        <w:t>http://www.plmig.com/welcome/acplm2025-35.shtml#</w:t>
      </w:r>
      <w:r w:rsidRPr="00130D5B">
        <w:t xml:space="preserve"> </w:t>
      </w:r>
      <w:r w:rsidRPr="00130D5B">
        <w:rPr>
          <w:sz w:val="18"/>
          <w:szCs w:val="18"/>
        </w:rPr>
        <w:t>plm2535sgos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5D3AB6" w:rsidP="002901EA">
    <w:pPr>
      <w:pStyle w:val="Header"/>
      <w:tabs>
        <w:tab w:val="right" w:pos="8505"/>
        <w:tab w:val="left" w:pos="8931"/>
      </w:tabs>
    </w:pPr>
    <w:r>
      <w:t>Future PLM Steering Group</w:t>
    </w:r>
    <w:r w:rsidR="001E3578" w:rsidRPr="00A67A29">
      <w:tab/>
    </w:r>
    <w:r w:rsidR="001E3578" w:rsidRPr="00A67A29">
      <w:tab/>
      <w:t>Proposal</w:t>
    </w:r>
  </w:p>
  <w:p w:rsidR="001E3578" w:rsidRDefault="001E3578" w:rsidP="002901EA">
    <w:pPr>
      <w:pStyle w:val="Header"/>
      <w:tabs>
        <w:tab w:val="right" w:pos="8505"/>
        <w:tab w:val="right" w:pos="8931"/>
      </w:tabs>
    </w:pPr>
    <w:r>
      <w:rPr>
        <w:u w:val="single"/>
      </w:rPr>
      <w:tab/>
    </w:r>
    <w:r>
      <w:rPr>
        <w:u w:val="single"/>
      </w:rPr>
      <w:tab/>
    </w:r>
  </w:p>
  <w:p w:rsidR="001E3578" w:rsidRPr="00620CF9" w:rsidRDefault="001E3578" w:rsidP="00620C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1E3578" w:rsidP="00291571">
    <w:pPr>
      <w:pStyle w:val="Header"/>
      <w:tabs>
        <w:tab w:val="clear" w:pos="9026"/>
        <w:tab w:val="left" w:pos="567"/>
        <w:tab w:val="right" w:pos="8647"/>
      </w:tabs>
    </w:pPr>
    <w:r>
      <w:t>Future PLM Steering Group</w:t>
    </w:r>
    <w:r w:rsidRPr="00A67A29">
      <w:tab/>
    </w:r>
    <w:r w:rsidRPr="00A67A29">
      <w:tab/>
    </w:r>
    <w:r w:rsidR="00EF4710">
      <w:t>Project Overview</w:t>
    </w:r>
  </w:p>
  <w:p w:rsidR="001E3578" w:rsidRDefault="001E3578" w:rsidP="00291571">
    <w:pPr>
      <w:pStyle w:val="Header"/>
      <w:tabs>
        <w:tab w:val="clear" w:pos="9026"/>
        <w:tab w:val="right" w:pos="8647"/>
      </w:tabs>
      <w:ind w:right="4"/>
    </w:pPr>
    <w:r>
      <w:rPr>
        <w:u w:val="single"/>
      </w:rPr>
      <w:tab/>
    </w:r>
    <w:r>
      <w:rPr>
        <w:u w:val="single"/>
      </w:rPr>
      <w:tab/>
    </w:r>
  </w:p>
  <w:p w:rsidR="001E3578" w:rsidRPr="00620CF9" w:rsidRDefault="001E3578" w:rsidP="00620C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710" w:rsidRPr="00A67A29" w:rsidRDefault="00EF4710" w:rsidP="00291571">
    <w:pPr>
      <w:pStyle w:val="Header"/>
      <w:tabs>
        <w:tab w:val="clear" w:pos="9026"/>
        <w:tab w:val="left" w:pos="567"/>
        <w:tab w:val="right" w:pos="8647"/>
      </w:tabs>
    </w:pPr>
    <w:r>
      <w:t>Future PLM Steering Group</w:t>
    </w:r>
    <w:r w:rsidRPr="00A67A29">
      <w:tab/>
    </w:r>
    <w:r w:rsidRPr="00A67A29">
      <w:tab/>
    </w:r>
    <w:r>
      <w:t>Methodology and Integration</w:t>
    </w:r>
  </w:p>
  <w:p w:rsidR="00EF4710" w:rsidRDefault="00EF4710" w:rsidP="00291571">
    <w:pPr>
      <w:pStyle w:val="Header"/>
      <w:tabs>
        <w:tab w:val="clear" w:pos="9026"/>
        <w:tab w:val="right" w:pos="8647"/>
      </w:tabs>
      <w:ind w:right="4"/>
    </w:pPr>
    <w:r>
      <w:rPr>
        <w:u w:val="single"/>
      </w:rPr>
      <w:tab/>
    </w:r>
    <w:r>
      <w:rPr>
        <w:u w:val="single"/>
      </w:rPr>
      <w:tab/>
    </w:r>
  </w:p>
  <w:p w:rsidR="00EF4710" w:rsidRPr="00620CF9" w:rsidRDefault="00EF4710" w:rsidP="00620C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1E3578" w:rsidP="00291571">
    <w:pPr>
      <w:pStyle w:val="Header"/>
      <w:tabs>
        <w:tab w:val="clear" w:pos="9026"/>
        <w:tab w:val="left" w:pos="567"/>
        <w:tab w:val="right" w:pos="8647"/>
      </w:tabs>
    </w:pPr>
    <w:r>
      <w:t>Future PLM Steering Group</w:t>
    </w:r>
    <w:r w:rsidRPr="00A67A29">
      <w:tab/>
    </w:r>
    <w:r w:rsidRPr="00A67A29">
      <w:tab/>
    </w:r>
    <w:r>
      <w:t>Benefits and Deliverables</w:t>
    </w:r>
  </w:p>
  <w:p w:rsidR="001E3578" w:rsidRDefault="001E3578" w:rsidP="00291571">
    <w:pPr>
      <w:pStyle w:val="Header"/>
      <w:tabs>
        <w:tab w:val="clear" w:pos="9026"/>
        <w:tab w:val="right" w:pos="8647"/>
      </w:tabs>
      <w:ind w:right="4"/>
    </w:pPr>
    <w:r>
      <w:rPr>
        <w:u w:val="single"/>
      </w:rPr>
      <w:tab/>
    </w:r>
    <w:r>
      <w:rPr>
        <w:u w:val="single"/>
      </w:rPr>
      <w:tab/>
    </w:r>
  </w:p>
  <w:p w:rsidR="001E3578" w:rsidRPr="00620CF9" w:rsidRDefault="001E3578" w:rsidP="00620C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1E3578" w:rsidP="00110BCA">
    <w:pPr>
      <w:pStyle w:val="Header"/>
      <w:tabs>
        <w:tab w:val="right" w:pos="8505"/>
        <w:tab w:val="left" w:pos="8931"/>
      </w:tabs>
    </w:pPr>
    <w:r w:rsidRPr="00A67A29">
      <w:t>PLM Body of Knowledge</w:t>
    </w:r>
    <w:r w:rsidRPr="00A67A29">
      <w:tab/>
    </w:r>
    <w:r w:rsidRPr="00A67A29">
      <w:tab/>
      <w:t>PLMIG Support</w:t>
    </w:r>
  </w:p>
  <w:p w:rsidR="001E3578" w:rsidRDefault="001E3578" w:rsidP="00110BCA">
    <w:pPr>
      <w:pStyle w:val="Header"/>
      <w:tabs>
        <w:tab w:val="right" w:pos="8505"/>
        <w:tab w:val="right" w:pos="8931"/>
      </w:tabs>
    </w:pPr>
    <w:r>
      <w:rPr>
        <w:u w:val="single"/>
      </w:rPr>
      <w:tab/>
    </w:r>
    <w:r>
      <w:rPr>
        <w:u w:val="single"/>
      </w:rPr>
      <w:tab/>
    </w:r>
  </w:p>
  <w:p w:rsidR="001E3578" w:rsidRPr="00620CF9" w:rsidRDefault="001E3578" w:rsidP="00620CF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1E3578" w:rsidP="00110BCA">
    <w:pPr>
      <w:pStyle w:val="Header"/>
      <w:tabs>
        <w:tab w:val="right" w:pos="8505"/>
        <w:tab w:val="left" w:pos="8931"/>
      </w:tabs>
    </w:pPr>
    <w:r w:rsidRPr="00A67A29">
      <w:t>PLM Body of Knowledge</w:t>
    </w:r>
    <w:r w:rsidRPr="00A67A29">
      <w:tab/>
    </w:r>
    <w:r w:rsidRPr="00A67A29">
      <w:tab/>
    </w:r>
    <w:r>
      <w:t>How To Take Part</w:t>
    </w:r>
  </w:p>
  <w:p w:rsidR="001E3578" w:rsidRDefault="001E3578" w:rsidP="00110BCA">
    <w:pPr>
      <w:pStyle w:val="Header"/>
      <w:tabs>
        <w:tab w:val="right" w:pos="8505"/>
        <w:tab w:val="right" w:pos="8931"/>
      </w:tabs>
    </w:pPr>
    <w:r>
      <w:rPr>
        <w:u w:val="single"/>
      </w:rPr>
      <w:tab/>
    </w:r>
    <w:r>
      <w:rPr>
        <w:u w:val="single"/>
      </w:rPr>
      <w:tab/>
    </w:r>
  </w:p>
  <w:p w:rsidR="001E3578" w:rsidRPr="00620CF9" w:rsidRDefault="001E3578" w:rsidP="00620C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97AE240"/>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3A24D06A"/>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66380610"/>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F81CFB44"/>
    <w:lvl w:ilvl="0">
      <w:start w:val="1"/>
      <w:numFmt w:val="bullet"/>
      <w:pStyle w:val="ListBullet2"/>
      <w:lvlText w:val=""/>
      <w:lvlJc w:val="left"/>
      <w:pPr>
        <w:ind w:left="1494" w:hanging="360"/>
      </w:pPr>
      <w:rPr>
        <w:rFonts w:ascii="Symbol" w:hAnsi="Symbol" w:hint="default"/>
      </w:rPr>
    </w:lvl>
  </w:abstractNum>
  <w:abstractNum w:abstractNumId="4">
    <w:nsid w:val="0AF755F3"/>
    <w:multiLevelType w:val="hybridMultilevel"/>
    <w:tmpl w:val="2FAC4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296787"/>
    <w:multiLevelType w:val="singleLevel"/>
    <w:tmpl w:val="2ED89450"/>
    <w:lvl w:ilvl="0">
      <w:start w:val="1"/>
      <w:numFmt w:val="bullet"/>
      <w:pStyle w:val="ListBullet"/>
      <w:lvlText w:val=""/>
      <w:lvlJc w:val="left"/>
      <w:pPr>
        <w:ind w:left="927" w:hanging="360"/>
      </w:pPr>
      <w:rPr>
        <w:rFonts w:ascii="Symbol" w:hAnsi="Symbol" w:hint="default"/>
      </w:rPr>
    </w:lvl>
  </w:abstractNum>
  <w:abstractNum w:abstractNumId="6">
    <w:nsid w:val="196861A8"/>
    <w:multiLevelType w:val="hybridMultilevel"/>
    <w:tmpl w:val="8E7C90D4"/>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nsid w:val="2B8D0831"/>
    <w:multiLevelType w:val="multilevel"/>
    <w:tmpl w:val="2B7ED82A"/>
    <w:lvl w:ilvl="0">
      <w:start w:val="1"/>
      <w:numFmt w:val="decimal"/>
      <w:lvlText w:val="%1"/>
      <w:lvlJc w:val="left"/>
      <w:pPr>
        <w:tabs>
          <w:tab w:val="num" w:pos="2629"/>
        </w:tabs>
        <w:ind w:left="2629"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nsid w:val="3B0E512D"/>
    <w:multiLevelType w:val="hybridMultilevel"/>
    <w:tmpl w:val="CD9ED53C"/>
    <w:lvl w:ilvl="0" w:tplc="08090009">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nsid w:val="3C682A7E"/>
    <w:multiLevelType w:val="hybridMultilevel"/>
    <w:tmpl w:val="05A27B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CA305F"/>
    <w:multiLevelType w:val="hybridMultilevel"/>
    <w:tmpl w:val="AD32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AC1BE4"/>
    <w:multiLevelType w:val="hybridMultilevel"/>
    <w:tmpl w:val="7D3CE8D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nsid w:val="50410847"/>
    <w:multiLevelType w:val="multilevel"/>
    <w:tmpl w:val="8ABE14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2377DC"/>
    <w:multiLevelType w:val="hybridMultilevel"/>
    <w:tmpl w:val="1AD6D2B6"/>
    <w:lvl w:ilvl="0" w:tplc="34841E8C">
      <w:start w:val="1"/>
      <w:numFmt w:val="bullet"/>
      <w:lvlText w:val=""/>
      <w:lvlJc w:val="left"/>
      <w:pPr>
        <w:tabs>
          <w:tab w:val="num" w:pos="720"/>
        </w:tabs>
        <w:ind w:left="720" w:hanging="360"/>
      </w:pPr>
      <w:rPr>
        <w:rFonts w:ascii="Wingdings" w:hAnsi="Wingdings" w:hint="default"/>
      </w:rPr>
    </w:lvl>
    <w:lvl w:ilvl="1" w:tplc="526C870E" w:tentative="1">
      <w:start w:val="1"/>
      <w:numFmt w:val="bullet"/>
      <w:lvlText w:val=""/>
      <w:lvlJc w:val="left"/>
      <w:pPr>
        <w:tabs>
          <w:tab w:val="num" w:pos="1440"/>
        </w:tabs>
        <w:ind w:left="1440" w:hanging="360"/>
      </w:pPr>
      <w:rPr>
        <w:rFonts w:ascii="Wingdings" w:hAnsi="Wingdings" w:hint="default"/>
      </w:rPr>
    </w:lvl>
    <w:lvl w:ilvl="2" w:tplc="A426ECF2" w:tentative="1">
      <w:start w:val="1"/>
      <w:numFmt w:val="bullet"/>
      <w:lvlText w:val=""/>
      <w:lvlJc w:val="left"/>
      <w:pPr>
        <w:tabs>
          <w:tab w:val="num" w:pos="2160"/>
        </w:tabs>
        <w:ind w:left="2160" w:hanging="360"/>
      </w:pPr>
      <w:rPr>
        <w:rFonts w:ascii="Wingdings" w:hAnsi="Wingdings" w:hint="default"/>
      </w:rPr>
    </w:lvl>
    <w:lvl w:ilvl="3" w:tplc="B838BFBE" w:tentative="1">
      <w:start w:val="1"/>
      <w:numFmt w:val="bullet"/>
      <w:lvlText w:val=""/>
      <w:lvlJc w:val="left"/>
      <w:pPr>
        <w:tabs>
          <w:tab w:val="num" w:pos="2880"/>
        </w:tabs>
        <w:ind w:left="2880" w:hanging="360"/>
      </w:pPr>
      <w:rPr>
        <w:rFonts w:ascii="Wingdings" w:hAnsi="Wingdings" w:hint="default"/>
      </w:rPr>
    </w:lvl>
    <w:lvl w:ilvl="4" w:tplc="5058ACF6" w:tentative="1">
      <w:start w:val="1"/>
      <w:numFmt w:val="bullet"/>
      <w:lvlText w:val=""/>
      <w:lvlJc w:val="left"/>
      <w:pPr>
        <w:tabs>
          <w:tab w:val="num" w:pos="3600"/>
        </w:tabs>
        <w:ind w:left="3600" w:hanging="360"/>
      </w:pPr>
      <w:rPr>
        <w:rFonts w:ascii="Wingdings" w:hAnsi="Wingdings" w:hint="default"/>
      </w:rPr>
    </w:lvl>
    <w:lvl w:ilvl="5" w:tplc="C35ACB32" w:tentative="1">
      <w:start w:val="1"/>
      <w:numFmt w:val="bullet"/>
      <w:lvlText w:val=""/>
      <w:lvlJc w:val="left"/>
      <w:pPr>
        <w:tabs>
          <w:tab w:val="num" w:pos="4320"/>
        </w:tabs>
        <w:ind w:left="4320" w:hanging="360"/>
      </w:pPr>
      <w:rPr>
        <w:rFonts w:ascii="Wingdings" w:hAnsi="Wingdings" w:hint="default"/>
      </w:rPr>
    </w:lvl>
    <w:lvl w:ilvl="6" w:tplc="F446C33A" w:tentative="1">
      <w:start w:val="1"/>
      <w:numFmt w:val="bullet"/>
      <w:lvlText w:val=""/>
      <w:lvlJc w:val="left"/>
      <w:pPr>
        <w:tabs>
          <w:tab w:val="num" w:pos="5040"/>
        </w:tabs>
        <w:ind w:left="5040" w:hanging="360"/>
      </w:pPr>
      <w:rPr>
        <w:rFonts w:ascii="Wingdings" w:hAnsi="Wingdings" w:hint="default"/>
      </w:rPr>
    </w:lvl>
    <w:lvl w:ilvl="7" w:tplc="2DC0A226" w:tentative="1">
      <w:start w:val="1"/>
      <w:numFmt w:val="bullet"/>
      <w:lvlText w:val=""/>
      <w:lvlJc w:val="left"/>
      <w:pPr>
        <w:tabs>
          <w:tab w:val="num" w:pos="5760"/>
        </w:tabs>
        <w:ind w:left="5760" w:hanging="360"/>
      </w:pPr>
      <w:rPr>
        <w:rFonts w:ascii="Wingdings" w:hAnsi="Wingdings" w:hint="default"/>
      </w:rPr>
    </w:lvl>
    <w:lvl w:ilvl="8" w:tplc="31D2C600" w:tentative="1">
      <w:start w:val="1"/>
      <w:numFmt w:val="bullet"/>
      <w:lvlText w:val=""/>
      <w:lvlJc w:val="left"/>
      <w:pPr>
        <w:tabs>
          <w:tab w:val="num" w:pos="6480"/>
        </w:tabs>
        <w:ind w:left="6480" w:hanging="360"/>
      </w:pPr>
      <w:rPr>
        <w:rFonts w:ascii="Wingdings" w:hAnsi="Wingdings" w:hint="default"/>
      </w:rPr>
    </w:lvl>
  </w:abstractNum>
  <w:abstractNum w:abstractNumId="14">
    <w:nsid w:val="604630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3C42EA8"/>
    <w:multiLevelType w:val="hybridMultilevel"/>
    <w:tmpl w:val="3DBA755E"/>
    <w:lvl w:ilvl="0" w:tplc="753E565A">
      <w:start w:val="1"/>
      <w:numFmt w:val="bullet"/>
      <w:pStyle w:val="ListParagraph"/>
      <w:lvlText w:val=""/>
      <w:lvlJc w:val="left"/>
      <w:pPr>
        <w:ind w:left="92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67835603"/>
    <w:multiLevelType w:val="singleLevel"/>
    <w:tmpl w:val="91E21410"/>
    <w:lvl w:ilvl="0">
      <w:numFmt w:val="bullet"/>
      <w:lvlText w:val=""/>
      <w:lvlJc w:val="left"/>
      <w:pPr>
        <w:tabs>
          <w:tab w:val="num" w:pos="1155"/>
        </w:tabs>
        <w:ind w:left="1155" w:hanging="405"/>
      </w:pPr>
      <w:rPr>
        <w:rFonts w:ascii="Wingdings" w:hAnsi="Wingdings" w:hint="default"/>
      </w:rPr>
    </w:lvl>
  </w:abstractNum>
  <w:abstractNum w:abstractNumId="17">
    <w:nsid w:val="72B1394B"/>
    <w:multiLevelType w:val="hybridMultilevel"/>
    <w:tmpl w:val="6E4E3060"/>
    <w:lvl w:ilvl="0" w:tplc="0809000B">
      <w:start w:val="1"/>
      <w:numFmt w:val="bullet"/>
      <w:lvlText w:val=""/>
      <w:lvlJc w:val="left"/>
      <w:pPr>
        <w:ind w:left="1110" w:hanging="360"/>
      </w:pPr>
      <w:rPr>
        <w:rFonts w:ascii="Wingdings" w:hAnsi="Wingdings" w:hint="default"/>
      </w:rPr>
    </w:lvl>
    <w:lvl w:ilvl="1" w:tplc="08090003">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8">
    <w:nsid w:val="78563BB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5"/>
  </w:num>
  <w:num w:numId="3">
    <w:abstractNumId w:val="3"/>
  </w:num>
  <w:num w:numId="4">
    <w:abstractNumId w:val="2"/>
  </w:num>
  <w:num w:numId="5">
    <w:abstractNumId w:val="1"/>
  </w:num>
  <w:num w:numId="6">
    <w:abstractNumId w:val="0"/>
  </w:num>
  <w:num w:numId="7">
    <w:abstractNumId w:val="12"/>
  </w:num>
  <w:num w:numId="8">
    <w:abstractNumId w:val="15"/>
  </w:num>
  <w:num w:numId="9">
    <w:abstractNumId w:val="13"/>
  </w:num>
  <w:num w:numId="10">
    <w:abstractNumId w:val="10"/>
  </w:num>
  <w:num w:numId="11">
    <w:abstractNumId w:val="14"/>
  </w:num>
  <w:num w:numId="12">
    <w:abstractNumId w:val="18"/>
  </w:num>
  <w:num w:numId="13">
    <w:abstractNumId w:val="7"/>
  </w:num>
  <w:num w:numId="14">
    <w:abstractNumId w:val="7"/>
    <w:lvlOverride w:ilvl="0">
      <w:startOverride w:val="6"/>
    </w:lvlOverride>
    <w:lvlOverride w:ilvl="1">
      <w:startOverride w:val="3"/>
    </w:lvlOverride>
  </w:num>
  <w:num w:numId="15">
    <w:abstractNumId w:val="17"/>
  </w:num>
  <w:num w:numId="16">
    <w:abstractNumId w:val="4"/>
  </w:num>
  <w:num w:numId="17">
    <w:abstractNumId w:val="18"/>
  </w:num>
  <w:num w:numId="18">
    <w:abstractNumId w:val="11"/>
  </w:num>
  <w:num w:numId="19">
    <w:abstractNumId w:val="6"/>
  </w:num>
  <w:num w:numId="20">
    <w:abstractNumId w:val="5"/>
  </w:num>
  <w:num w:numId="21">
    <w:abstractNumId w:val="5"/>
  </w:num>
  <w:num w:numId="22">
    <w:abstractNumId w:val="5"/>
  </w:num>
  <w:num w:numId="23">
    <w:abstractNumId w:val="5"/>
  </w:num>
  <w:num w:numId="24">
    <w:abstractNumId w:val="5"/>
  </w:num>
  <w:num w:numId="25">
    <w:abstractNumId w:val="9"/>
  </w:num>
  <w:num w:numId="26">
    <w:abstractNumId w:val="8"/>
  </w:num>
  <w:num w:numId="27">
    <w:abstractNumId w:val="5"/>
  </w:num>
  <w:num w:numId="28">
    <w:abstractNumId w:val="5"/>
  </w:num>
  <w:num w:numId="29">
    <w:abstractNumId w:val="5"/>
  </w:num>
  <w:num w:numId="30">
    <w:abstractNumId w:val="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C7A"/>
    <w:rsid w:val="0000015B"/>
    <w:rsid w:val="000011EB"/>
    <w:rsid w:val="0000249E"/>
    <w:rsid w:val="00002CA5"/>
    <w:rsid w:val="0000398C"/>
    <w:rsid w:val="00005721"/>
    <w:rsid w:val="00007A01"/>
    <w:rsid w:val="00011312"/>
    <w:rsid w:val="000114AC"/>
    <w:rsid w:val="0001265E"/>
    <w:rsid w:val="00014560"/>
    <w:rsid w:val="00014D47"/>
    <w:rsid w:val="00020403"/>
    <w:rsid w:val="000209F1"/>
    <w:rsid w:val="00021BD4"/>
    <w:rsid w:val="000235B0"/>
    <w:rsid w:val="00023A3C"/>
    <w:rsid w:val="00024259"/>
    <w:rsid w:val="00025099"/>
    <w:rsid w:val="0002693E"/>
    <w:rsid w:val="00026AEC"/>
    <w:rsid w:val="00026D5E"/>
    <w:rsid w:val="00027362"/>
    <w:rsid w:val="000315BE"/>
    <w:rsid w:val="00031BE8"/>
    <w:rsid w:val="000355B1"/>
    <w:rsid w:val="000374BF"/>
    <w:rsid w:val="000400C7"/>
    <w:rsid w:val="000407AF"/>
    <w:rsid w:val="00040814"/>
    <w:rsid w:val="00041A5E"/>
    <w:rsid w:val="00041B78"/>
    <w:rsid w:val="000446DC"/>
    <w:rsid w:val="00045590"/>
    <w:rsid w:val="00045CD0"/>
    <w:rsid w:val="00047050"/>
    <w:rsid w:val="000511E5"/>
    <w:rsid w:val="0005316B"/>
    <w:rsid w:val="000536A0"/>
    <w:rsid w:val="0005569C"/>
    <w:rsid w:val="00055724"/>
    <w:rsid w:val="0005607C"/>
    <w:rsid w:val="00061F09"/>
    <w:rsid w:val="00062A55"/>
    <w:rsid w:val="00062DC9"/>
    <w:rsid w:val="00064F5D"/>
    <w:rsid w:val="0006737B"/>
    <w:rsid w:val="000720AD"/>
    <w:rsid w:val="00072DCF"/>
    <w:rsid w:val="00075693"/>
    <w:rsid w:val="000759A1"/>
    <w:rsid w:val="00077435"/>
    <w:rsid w:val="00082608"/>
    <w:rsid w:val="000868B0"/>
    <w:rsid w:val="00086B0B"/>
    <w:rsid w:val="000872E3"/>
    <w:rsid w:val="00087930"/>
    <w:rsid w:val="00090CDE"/>
    <w:rsid w:val="00091AB5"/>
    <w:rsid w:val="00093F0A"/>
    <w:rsid w:val="000944AF"/>
    <w:rsid w:val="00094980"/>
    <w:rsid w:val="000970B0"/>
    <w:rsid w:val="00097625"/>
    <w:rsid w:val="000A07C9"/>
    <w:rsid w:val="000A09DA"/>
    <w:rsid w:val="000A0C75"/>
    <w:rsid w:val="000A13BE"/>
    <w:rsid w:val="000A2B5E"/>
    <w:rsid w:val="000A491E"/>
    <w:rsid w:val="000A53F4"/>
    <w:rsid w:val="000A6414"/>
    <w:rsid w:val="000A7D87"/>
    <w:rsid w:val="000B2D12"/>
    <w:rsid w:val="000B3512"/>
    <w:rsid w:val="000B3B6F"/>
    <w:rsid w:val="000B3E1C"/>
    <w:rsid w:val="000B4D77"/>
    <w:rsid w:val="000B57B1"/>
    <w:rsid w:val="000B6590"/>
    <w:rsid w:val="000B7B4A"/>
    <w:rsid w:val="000C0E27"/>
    <w:rsid w:val="000C211C"/>
    <w:rsid w:val="000C314C"/>
    <w:rsid w:val="000C3615"/>
    <w:rsid w:val="000C4F92"/>
    <w:rsid w:val="000C7D47"/>
    <w:rsid w:val="000D0262"/>
    <w:rsid w:val="000D0396"/>
    <w:rsid w:val="000D05A8"/>
    <w:rsid w:val="000D1C40"/>
    <w:rsid w:val="000D428F"/>
    <w:rsid w:val="000D5188"/>
    <w:rsid w:val="000D553A"/>
    <w:rsid w:val="000D5DA5"/>
    <w:rsid w:val="000D7B39"/>
    <w:rsid w:val="000E0049"/>
    <w:rsid w:val="000E07CD"/>
    <w:rsid w:val="000E0DDE"/>
    <w:rsid w:val="000E282B"/>
    <w:rsid w:val="000E2D88"/>
    <w:rsid w:val="000E5B4F"/>
    <w:rsid w:val="000E7666"/>
    <w:rsid w:val="000F14D6"/>
    <w:rsid w:val="000F188D"/>
    <w:rsid w:val="000F23AC"/>
    <w:rsid w:val="000F417F"/>
    <w:rsid w:val="000F66B7"/>
    <w:rsid w:val="000F699A"/>
    <w:rsid w:val="000F7A6C"/>
    <w:rsid w:val="00100EFB"/>
    <w:rsid w:val="001013DF"/>
    <w:rsid w:val="001024B0"/>
    <w:rsid w:val="001034F3"/>
    <w:rsid w:val="00103549"/>
    <w:rsid w:val="00103F4A"/>
    <w:rsid w:val="00104352"/>
    <w:rsid w:val="0010452C"/>
    <w:rsid w:val="00105502"/>
    <w:rsid w:val="001076B4"/>
    <w:rsid w:val="00110188"/>
    <w:rsid w:val="00110BCA"/>
    <w:rsid w:val="001116A2"/>
    <w:rsid w:val="001121A6"/>
    <w:rsid w:val="00112919"/>
    <w:rsid w:val="0011372E"/>
    <w:rsid w:val="00121246"/>
    <w:rsid w:val="001230CA"/>
    <w:rsid w:val="00123273"/>
    <w:rsid w:val="001233AE"/>
    <w:rsid w:val="00123593"/>
    <w:rsid w:val="001237A5"/>
    <w:rsid w:val="00125685"/>
    <w:rsid w:val="001260F7"/>
    <w:rsid w:val="00126515"/>
    <w:rsid w:val="00126F2F"/>
    <w:rsid w:val="00127043"/>
    <w:rsid w:val="00127817"/>
    <w:rsid w:val="00130D5B"/>
    <w:rsid w:val="00130E77"/>
    <w:rsid w:val="00131021"/>
    <w:rsid w:val="00131B7D"/>
    <w:rsid w:val="00133503"/>
    <w:rsid w:val="0013361C"/>
    <w:rsid w:val="00133ADB"/>
    <w:rsid w:val="00133AF1"/>
    <w:rsid w:val="0013570B"/>
    <w:rsid w:val="001377A6"/>
    <w:rsid w:val="0014046B"/>
    <w:rsid w:val="001412D1"/>
    <w:rsid w:val="00141401"/>
    <w:rsid w:val="00141613"/>
    <w:rsid w:val="001423BA"/>
    <w:rsid w:val="001428C5"/>
    <w:rsid w:val="00142947"/>
    <w:rsid w:val="00142B9F"/>
    <w:rsid w:val="0014361B"/>
    <w:rsid w:val="00143DBB"/>
    <w:rsid w:val="001449A2"/>
    <w:rsid w:val="0014532E"/>
    <w:rsid w:val="00151F53"/>
    <w:rsid w:val="00152A63"/>
    <w:rsid w:val="00153606"/>
    <w:rsid w:val="00153617"/>
    <w:rsid w:val="001539B6"/>
    <w:rsid w:val="00154AFD"/>
    <w:rsid w:val="001566D9"/>
    <w:rsid w:val="00156948"/>
    <w:rsid w:val="00160894"/>
    <w:rsid w:val="00160A8A"/>
    <w:rsid w:val="00160F18"/>
    <w:rsid w:val="00162403"/>
    <w:rsid w:val="00164896"/>
    <w:rsid w:val="00167AB0"/>
    <w:rsid w:val="00171448"/>
    <w:rsid w:val="00171782"/>
    <w:rsid w:val="00171E13"/>
    <w:rsid w:val="00173AA8"/>
    <w:rsid w:val="00173C94"/>
    <w:rsid w:val="0017409E"/>
    <w:rsid w:val="001775BA"/>
    <w:rsid w:val="001804C7"/>
    <w:rsid w:val="00181944"/>
    <w:rsid w:val="00181FE5"/>
    <w:rsid w:val="00182DC2"/>
    <w:rsid w:val="001876A5"/>
    <w:rsid w:val="0019231D"/>
    <w:rsid w:val="00193442"/>
    <w:rsid w:val="00193D44"/>
    <w:rsid w:val="001952B8"/>
    <w:rsid w:val="00196EF6"/>
    <w:rsid w:val="001970E4"/>
    <w:rsid w:val="001A01F2"/>
    <w:rsid w:val="001A029E"/>
    <w:rsid w:val="001A0DF6"/>
    <w:rsid w:val="001A1002"/>
    <w:rsid w:val="001A11A3"/>
    <w:rsid w:val="001A2008"/>
    <w:rsid w:val="001A377A"/>
    <w:rsid w:val="001A3AB4"/>
    <w:rsid w:val="001A4EB4"/>
    <w:rsid w:val="001A695B"/>
    <w:rsid w:val="001B260B"/>
    <w:rsid w:val="001B42D2"/>
    <w:rsid w:val="001B49CF"/>
    <w:rsid w:val="001B5967"/>
    <w:rsid w:val="001B6E12"/>
    <w:rsid w:val="001B7107"/>
    <w:rsid w:val="001C1297"/>
    <w:rsid w:val="001C1466"/>
    <w:rsid w:val="001C24F8"/>
    <w:rsid w:val="001C41E4"/>
    <w:rsid w:val="001C529E"/>
    <w:rsid w:val="001C5D7B"/>
    <w:rsid w:val="001C76B3"/>
    <w:rsid w:val="001C7C65"/>
    <w:rsid w:val="001D04B5"/>
    <w:rsid w:val="001D124E"/>
    <w:rsid w:val="001D362B"/>
    <w:rsid w:val="001D5D8B"/>
    <w:rsid w:val="001D6776"/>
    <w:rsid w:val="001D6B47"/>
    <w:rsid w:val="001D6C69"/>
    <w:rsid w:val="001D6CCF"/>
    <w:rsid w:val="001D719F"/>
    <w:rsid w:val="001D7792"/>
    <w:rsid w:val="001D7C3F"/>
    <w:rsid w:val="001E3578"/>
    <w:rsid w:val="001E4135"/>
    <w:rsid w:val="001E4B36"/>
    <w:rsid w:val="001E4FAF"/>
    <w:rsid w:val="001E5B3A"/>
    <w:rsid w:val="001E6ED7"/>
    <w:rsid w:val="001E7403"/>
    <w:rsid w:val="001F115F"/>
    <w:rsid w:val="001F1EBA"/>
    <w:rsid w:val="001F2849"/>
    <w:rsid w:val="001F3F7A"/>
    <w:rsid w:val="001F4301"/>
    <w:rsid w:val="001F5BA2"/>
    <w:rsid w:val="001F61A1"/>
    <w:rsid w:val="002001D5"/>
    <w:rsid w:val="00201269"/>
    <w:rsid w:val="0020362A"/>
    <w:rsid w:val="0020395A"/>
    <w:rsid w:val="00203A22"/>
    <w:rsid w:val="00205622"/>
    <w:rsid w:val="0020706C"/>
    <w:rsid w:val="00207267"/>
    <w:rsid w:val="00207981"/>
    <w:rsid w:val="002111EE"/>
    <w:rsid w:val="00211B14"/>
    <w:rsid w:val="00213CA2"/>
    <w:rsid w:val="00214927"/>
    <w:rsid w:val="00214D61"/>
    <w:rsid w:val="00214D6F"/>
    <w:rsid w:val="002151F0"/>
    <w:rsid w:val="002211C3"/>
    <w:rsid w:val="00221578"/>
    <w:rsid w:val="0022797C"/>
    <w:rsid w:val="002306C9"/>
    <w:rsid w:val="00232DA5"/>
    <w:rsid w:val="00232FE1"/>
    <w:rsid w:val="0023350E"/>
    <w:rsid w:val="00235002"/>
    <w:rsid w:val="00236237"/>
    <w:rsid w:val="00241931"/>
    <w:rsid w:val="00242EF3"/>
    <w:rsid w:val="00242F3B"/>
    <w:rsid w:val="00246887"/>
    <w:rsid w:val="002468BE"/>
    <w:rsid w:val="00251728"/>
    <w:rsid w:val="00252638"/>
    <w:rsid w:val="00252813"/>
    <w:rsid w:val="00253A05"/>
    <w:rsid w:val="00254A74"/>
    <w:rsid w:val="00255F15"/>
    <w:rsid w:val="00262330"/>
    <w:rsid w:val="00263277"/>
    <w:rsid w:val="00263A4A"/>
    <w:rsid w:val="00264644"/>
    <w:rsid w:val="00264982"/>
    <w:rsid w:val="00265058"/>
    <w:rsid w:val="0027053A"/>
    <w:rsid w:val="00270FD8"/>
    <w:rsid w:val="00272021"/>
    <w:rsid w:val="00272506"/>
    <w:rsid w:val="0027391C"/>
    <w:rsid w:val="00273E9C"/>
    <w:rsid w:val="0027421A"/>
    <w:rsid w:val="002742BD"/>
    <w:rsid w:val="00274635"/>
    <w:rsid w:val="002770C9"/>
    <w:rsid w:val="00277951"/>
    <w:rsid w:val="002779F5"/>
    <w:rsid w:val="002811F2"/>
    <w:rsid w:val="00282695"/>
    <w:rsid w:val="00282B70"/>
    <w:rsid w:val="002838B6"/>
    <w:rsid w:val="002838F0"/>
    <w:rsid w:val="00284B68"/>
    <w:rsid w:val="00285FFF"/>
    <w:rsid w:val="002862DA"/>
    <w:rsid w:val="002869A0"/>
    <w:rsid w:val="00286C6B"/>
    <w:rsid w:val="00286ED4"/>
    <w:rsid w:val="002870F3"/>
    <w:rsid w:val="002901EA"/>
    <w:rsid w:val="00290523"/>
    <w:rsid w:val="00291406"/>
    <w:rsid w:val="00291571"/>
    <w:rsid w:val="00292E11"/>
    <w:rsid w:val="002933CA"/>
    <w:rsid w:val="00294BFB"/>
    <w:rsid w:val="0029554F"/>
    <w:rsid w:val="00295C1C"/>
    <w:rsid w:val="00295E2A"/>
    <w:rsid w:val="002A003F"/>
    <w:rsid w:val="002A0C8B"/>
    <w:rsid w:val="002A0E3C"/>
    <w:rsid w:val="002A1BFD"/>
    <w:rsid w:val="002A2050"/>
    <w:rsid w:val="002A281E"/>
    <w:rsid w:val="002A2D4A"/>
    <w:rsid w:val="002A2F88"/>
    <w:rsid w:val="002A4197"/>
    <w:rsid w:val="002A505F"/>
    <w:rsid w:val="002A50D3"/>
    <w:rsid w:val="002A5D6E"/>
    <w:rsid w:val="002A6F40"/>
    <w:rsid w:val="002A7822"/>
    <w:rsid w:val="002B0C0F"/>
    <w:rsid w:val="002B0EE4"/>
    <w:rsid w:val="002B0EE7"/>
    <w:rsid w:val="002B17FE"/>
    <w:rsid w:val="002B1E5B"/>
    <w:rsid w:val="002B31F8"/>
    <w:rsid w:val="002B3FF3"/>
    <w:rsid w:val="002B4FF5"/>
    <w:rsid w:val="002B5B83"/>
    <w:rsid w:val="002B6E21"/>
    <w:rsid w:val="002B6E4F"/>
    <w:rsid w:val="002B7345"/>
    <w:rsid w:val="002B77DE"/>
    <w:rsid w:val="002C19FE"/>
    <w:rsid w:val="002C2659"/>
    <w:rsid w:val="002C2721"/>
    <w:rsid w:val="002C3F4C"/>
    <w:rsid w:val="002C3FF8"/>
    <w:rsid w:val="002C49F9"/>
    <w:rsid w:val="002C55B8"/>
    <w:rsid w:val="002D2775"/>
    <w:rsid w:val="002D278B"/>
    <w:rsid w:val="002D3485"/>
    <w:rsid w:val="002D480B"/>
    <w:rsid w:val="002D4964"/>
    <w:rsid w:val="002D5376"/>
    <w:rsid w:val="002D6AAD"/>
    <w:rsid w:val="002D6F2A"/>
    <w:rsid w:val="002D7C4B"/>
    <w:rsid w:val="002E0268"/>
    <w:rsid w:val="002E0509"/>
    <w:rsid w:val="002E06D6"/>
    <w:rsid w:val="002E2853"/>
    <w:rsid w:val="002E2E48"/>
    <w:rsid w:val="002E34E2"/>
    <w:rsid w:val="002E455D"/>
    <w:rsid w:val="002E455E"/>
    <w:rsid w:val="002E4CB2"/>
    <w:rsid w:val="002E4FCB"/>
    <w:rsid w:val="002E6159"/>
    <w:rsid w:val="002E6CD5"/>
    <w:rsid w:val="002E7388"/>
    <w:rsid w:val="002E77C9"/>
    <w:rsid w:val="002F0522"/>
    <w:rsid w:val="002F18F9"/>
    <w:rsid w:val="002F19CD"/>
    <w:rsid w:val="002F26F5"/>
    <w:rsid w:val="002F436C"/>
    <w:rsid w:val="002F5349"/>
    <w:rsid w:val="002F55EA"/>
    <w:rsid w:val="002F63A4"/>
    <w:rsid w:val="002F6BE9"/>
    <w:rsid w:val="002F6F4E"/>
    <w:rsid w:val="002F7F54"/>
    <w:rsid w:val="00300562"/>
    <w:rsid w:val="00300846"/>
    <w:rsid w:val="003018EB"/>
    <w:rsid w:val="00302AC1"/>
    <w:rsid w:val="00303194"/>
    <w:rsid w:val="003044C8"/>
    <w:rsid w:val="00306A15"/>
    <w:rsid w:val="003078D1"/>
    <w:rsid w:val="00310704"/>
    <w:rsid w:val="00310D86"/>
    <w:rsid w:val="003145AD"/>
    <w:rsid w:val="0031570B"/>
    <w:rsid w:val="003157B8"/>
    <w:rsid w:val="003160D9"/>
    <w:rsid w:val="003162C9"/>
    <w:rsid w:val="003201F6"/>
    <w:rsid w:val="003204CA"/>
    <w:rsid w:val="00320740"/>
    <w:rsid w:val="003211DE"/>
    <w:rsid w:val="0032334B"/>
    <w:rsid w:val="00325FCC"/>
    <w:rsid w:val="00330EEF"/>
    <w:rsid w:val="003314F3"/>
    <w:rsid w:val="00334270"/>
    <w:rsid w:val="00334870"/>
    <w:rsid w:val="00335404"/>
    <w:rsid w:val="0033784B"/>
    <w:rsid w:val="00341033"/>
    <w:rsid w:val="003411CA"/>
    <w:rsid w:val="00342F6C"/>
    <w:rsid w:val="00343A9A"/>
    <w:rsid w:val="0034437D"/>
    <w:rsid w:val="00344DF2"/>
    <w:rsid w:val="003471BF"/>
    <w:rsid w:val="0035070E"/>
    <w:rsid w:val="003514D9"/>
    <w:rsid w:val="00351E32"/>
    <w:rsid w:val="0035578A"/>
    <w:rsid w:val="00356927"/>
    <w:rsid w:val="0035712C"/>
    <w:rsid w:val="003629E2"/>
    <w:rsid w:val="0036373A"/>
    <w:rsid w:val="00364F8E"/>
    <w:rsid w:val="003659ED"/>
    <w:rsid w:val="00365C3F"/>
    <w:rsid w:val="00366EC3"/>
    <w:rsid w:val="0037119D"/>
    <w:rsid w:val="003801EE"/>
    <w:rsid w:val="00380F7B"/>
    <w:rsid w:val="003819EF"/>
    <w:rsid w:val="00383A63"/>
    <w:rsid w:val="00383D68"/>
    <w:rsid w:val="003840B5"/>
    <w:rsid w:val="00384431"/>
    <w:rsid w:val="00385C28"/>
    <w:rsid w:val="00385C3E"/>
    <w:rsid w:val="00386CCA"/>
    <w:rsid w:val="00387CAF"/>
    <w:rsid w:val="003900F8"/>
    <w:rsid w:val="00390E37"/>
    <w:rsid w:val="003918AF"/>
    <w:rsid w:val="0039529D"/>
    <w:rsid w:val="003956AC"/>
    <w:rsid w:val="00396EB0"/>
    <w:rsid w:val="003A0686"/>
    <w:rsid w:val="003A1CCF"/>
    <w:rsid w:val="003A246E"/>
    <w:rsid w:val="003A27F0"/>
    <w:rsid w:val="003A4B85"/>
    <w:rsid w:val="003A7B01"/>
    <w:rsid w:val="003A7D04"/>
    <w:rsid w:val="003B00A9"/>
    <w:rsid w:val="003B0536"/>
    <w:rsid w:val="003B1AAF"/>
    <w:rsid w:val="003B1F37"/>
    <w:rsid w:val="003B3617"/>
    <w:rsid w:val="003B4C61"/>
    <w:rsid w:val="003B6A22"/>
    <w:rsid w:val="003B7613"/>
    <w:rsid w:val="003C1E42"/>
    <w:rsid w:val="003C2AD4"/>
    <w:rsid w:val="003C36E1"/>
    <w:rsid w:val="003C4141"/>
    <w:rsid w:val="003C41E6"/>
    <w:rsid w:val="003C5217"/>
    <w:rsid w:val="003C5E8B"/>
    <w:rsid w:val="003C7B34"/>
    <w:rsid w:val="003D050B"/>
    <w:rsid w:val="003D0930"/>
    <w:rsid w:val="003D2534"/>
    <w:rsid w:val="003D2C84"/>
    <w:rsid w:val="003D3125"/>
    <w:rsid w:val="003D3AB4"/>
    <w:rsid w:val="003D3C7E"/>
    <w:rsid w:val="003D53CD"/>
    <w:rsid w:val="003D66B2"/>
    <w:rsid w:val="003E0A61"/>
    <w:rsid w:val="003E0D64"/>
    <w:rsid w:val="003E1D1A"/>
    <w:rsid w:val="003E22B0"/>
    <w:rsid w:val="003E358F"/>
    <w:rsid w:val="003E5C04"/>
    <w:rsid w:val="003E6680"/>
    <w:rsid w:val="003F1588"/>
    <w:rsid w:val="003F1E86"/>
    <w:rsid w:val="003F41DA"/>
    <w:rsid w:val="003F54F6"/>
    <w:rsid w:val="003F7274"/>
    <w:rsid w:val="003F74A7"/>
    <w:rsid w:val="003F75E5"/>
    <w:rsid w:val="0040121D"/>
    <w:rsid w:val="004016B5"/>
    <w:rsid w:val="00401841"/>
    <w:rsid w:val="00401ACB"/>
    <w:rsid w:val="00401BE5"/>
    <w:rsid w:val="004026D0"/>
    <w:rsid w:val="00403378"/>
    <w:rsid w:val="00403CB3"/>
    <w:rsid w:val="00404223"/>
    <w:rsid w:val="00404E4A"/>
    <w:rsid w:val="00404E51"/>
    <w:rsid w:val="004055E9"/>
    <w:rsid w:val="00405E47"/>
    <w:rsid w:val="004077DD"/>
    <w:rsid w:val="00407B7B"/>
    <w:rsid w:val="004109F5"/>
    <w:rsid w:val="00411EE4"/>
    <w:rsid w:val="004160A1"/>
    <w:rsid w:val="00416B1A"/>
    <w:rsid w:val="00417A18"/>
    <w:rsid w:val="00420723"/>
    <w:rsid w:val="00420927"/>
    <w:rsid w:val="00421C91"/>
    <w:rsid w:val="00423736"/>
    <w:rsid w:val="0042437B"/>
    <w:rsid w:val="00426469"/>
    <w:rsid w:val="00427EF3"/>
    <w:rsid w:val="0043000C"/>
    <w:rsid w:val="00430934"/>
    <w:rsid w:val="00432192"/>
    <w:rsid w:val="00432702"/>
    <w:rsid w:val="004327A1"/>
    <w:rsid w:val="00433739"/>
    <w:rsid w:val="00434B02"/>
    <w:rsid w:val="00435455"/>
    <w:rsid w:val="00435E61"/>
    <w:rsid w:val="00435EF9"/>
    <w:rsid w:val="00436100"/>
    <w:rsid w:val="00437464"/>
    <w:rsid w:val="00437937"/>
    <w:rsid w:val="00442093"/>
    <w:rsid w:val="004430CA"/>
    <w:rsid w:val="00443997"/>
    <w:rsid w:val="00444DD5"/>
    <w:rsid w:val="00445125"/>
    <w:rsid w:val="0044588C"/>
    <w:rsid w:val="00446BEA"/>
    <w:rsid w:val="00446E2A"/>
    <w:rsid w:val="00452749"/>
    <w:rsid w:val="00452888"/>
    <w:rsid w:val="00452893"/>
    <w:rsid w:val="00452F23"/>
    <w:rsid w:val="0045352A"/>
    <w:rsid w:val="00453CA5"/>
    <w:rsid w:val="00454F1C"/>
    <w:rsid w:val="004554E2"/>
    <w:rsid w:val="00457343"/>
    <w:rsid w:val="004628B0"/>
    <w:rsid w:val="004636B8"/>
    <w:rsid w:val="0046424A"/>
    <w:rsid w:val="004649DC"/>
    <w:rsid w:val="004655AC"/>
    <w:rsid w:val="0046755E"/>
    <w:rsid w:val="00470358"/>
    <w:rsid w:val="00470BCE"/>
    <w:rsid w:val="00470ECA"/>
    <w:rsid w:val="00485289"/>
    <w:rsid w:val="0048775E"/>
    <w:rsid w:val="00487887"/>
    <w:rsid w:val="00487D68"/>
    <w:rsid w:val="00490085"/>
    <w:rsid w:val="00490315"/>
    <w:rsid w:val="00490E4F"/>
    <w:rsid w:val="00490FD0"/>
    <w:rsid w:val="004920AD"/>
    <w:rsid w:val="00493DF6"/>
    <w:rsid w:val="00493F96"/>
    <w:rsid w:val="00494877"/>
    <w:rsid w:val="004952E2"/>
    <w:rsid w:val="00495515"/>
    <w:rsid w:val="00496973"/>
    <w:rsid w:val="00496C2E"/>
    <w:rsid w:val="004A0CC1"/>
    <w:rsid w:val="004A2119"/>
    <w:rsid w:val="004A3073"/>
    <w:rsid w:val="004A34CA"/>
    <w:rsid w:val="004A3708"/>
    <w:rsid w:val="004A3AF8"/>
    <w:rsid w:val="004A3FD6"/>
    <w:rsid w:val="004A48DE"/>
    <w:rsid w:val="004B2A18"/>
    <w:rsid w:val="004B2BAD"/>
    <w:rsid w:val="004B713E"/>
    <w:rsid w:val="004C00F3"/>
    <w:rsid w:val="004C3265"/>
    <w:rsid w:val="004C37FC"/>
    <w:rsid w:val="004C4879"/>
    <w:rsid w:val="004C68A4"/>
    <w:rsid w:val="004C6F61"/>
    <w:rsid w:val="004C7990"/>
    <w:rsid w:val="004D0A2C"/>
    <w:rsid w:val="004D2AE7"/>
    <w:rsid w:val="004D401B"/>
    <w:rsid w:val="004D60DC"/>
    <w:rsid w:val="004D623A"/>
    <w:rsid w:val="004D6B16"/>
    <w:rsid w:val="004D7A4D"/>
    <w:rsid w:val="004E09A7"/>
    <w:rsid w:val="004E0BD7"/>
    <w:rsid w:val="004E130E"/>
    <w:rsid w:val="004E1517"/>
    <w:rsid w:val="004E2F3C"/>
    <w:rsid w:val="004E362E"/>
    <w:rsid w:val="004E3B49"/>
    <w:rsid w:val="004E3C67"/>
    <w:rsid w:val="004E5AC0"/>
    <w:rsid w:val="004E5EB4"/>
    <w:rsid w:val="004E6307"/>
    <w:rsid w:val="004E6BBD"/>
    <w:rsid w:val="004E723A"/>
    <w:rsid w:val="004F01C4"/>
    <w:rsid w:val="004F02D3"/>
    <w:rsid w:val="004F08C6"/>
    <w:rsid w:val="004F091F"/>
    <w:rsid w:val="004F1A8E"/>
    <w:rsid w:val="004F24D2"/>
    <w:rsid w:val="004F274D"/>
    <w:rsid w:val="004F3097"/>
    <w:rsid w:val="004F3EDF"/>
    <w:rsid w:val="004F4032"/>
    <w:rsid w:val="004F4643"/>
    <w:rsid w:val="004F48CA"/>
    <w:rsid w:val="004F52FC"/>
    <w:rsid w:val="004F6546"/>
    <w:rsid w:val="00500DA5"/>
    <w:rsid w:val="0050157E"/>
    <w:rsid w:val="00501670"/>
    <w:rsid w:val="00502A22"/>
    <w:rsid w:val="005032BE"/>
    <w:rsid w:val="00506CEB"/>
    <w:rsid w:val="00507700"/>
    <w:rsid w:val="00514C41"/>
    <w:rsid w:val="00514C50"/>
    <w:rsid w:val="0051586C"/>
    <w:rsid w:val="0051602C"/>
    <w:rsid w:val="0052137D"/>
    <w:rsid w:val="00521E27"/>
    <w:rsid w:val="0052268E"/>
    <w:rsid w:val="00523BB5"/>
    <w:rsid w:val="00524C42"/>
    <w:rsid w:val="00525164"/>
    <w:rsid w:val="0052605E"/>
    <w:rsid w:val="00527DB2"/>
    <w:rsid w:val="005300A3"/>
    <w:rsid w:val="00530292"/>
    <w:rsid w:val="005323E6"/>
    <w:rsid w:val="00534F15"/>
    <w:rsid w:val="00537149"/>
    <w:rsid w:val="00540218"/>
    <w:rsid w:val="0054059A"/>
    <w:rsid w:val="00540897"/>
    <w:rsid w:val="00540C07"/>
    <w:rsid w:val="00540D21"/>
    <w:rsid w:val="00541E59"/>
    <w:rsid w:val="0054237C"/>
    <w:rsid w:val="00542E87"/>
    <w:rsid w:val="00543055"/>
    <w:rsid w:val="00543120"/>
    <w:rsid w:val="00544C37"/>
    <w:rsid w:val="00544D34"/>
    <w:rsid w:val="00544F29"/>
    <w:rsid w:val="005461B6"/>
    <w:rsid w:val="0054668D"/>
    <w:rsid w:val="00546F10"/>
    <w:rsid w:val="005470D7"/>
    <w:rsid w:val="00547C40"/>
    <w:rsid w:val="00550CEF"/>
    <w:rsid w:val="00554472"/>
    <w:rsid w:val="0055520A"/>
    <w:rsid w:val="00555F89"/>
    <w:rsid w:val="0055641C"/>
    <w:rsid w:val="005564D2"/>
    <w:rsid w:val="005566A0"/>
    <w:rsid w:val="00556DCF"/>
    <w:rsid w:val="005571DA"/>
    <w:rsid w:val="00557A31"/>
    <w:rsid w:val="00560A7D"/>
    <w:rsid w:val="00561747"/>
    <w:rsid w:val="00562D1E"/>
    <w:rsid w:val="00562F3A"/>
    <w:rsid w:val="00563599"/>
    <w:rsid w:val="0056360C"/>
    <w:rsid w:val="00563DAC"/>
    <w:rsid w:val="00565AAB"/>
    <w:rsid w:val="00566044"/>
    <w:rsid w:val="00566B90"/>
    <w:rsid w:val="0056799A"/>
    <w:rsid w:val="00571247"/>
    <w:rsid w:val="0057132D"/>
    <w:rsid w:val="00571AAB"/>
    <w:rsid w:val="00572E86"/>
    <w:rsid w:val="0057371A"/>
    <w:rsid w:val="00574BA8"/>
    <w:rsid w:val="005769D0"/>
    <w:rsid w:val="0058172A"/>
    <w:rsid w:val="005821F2"/>
    <w:rsid w:val="00582C75"/>
    <w:rsid w:val="00583956"/>
    <w:rsid w:val="00583B68"/>
    <w:rsid w:val="00584291"/>
    <w:rsid w:val="00585E8E"/>
    <w:rsid w:val="00586E53"/>
    <w:rsid w:val="00587604"/>
    <w:rsid w:val="00590BEE"/>
    <w:rsid w:val="005913FD"/>
    <w:rsid w:val="00595E18"/>
    <w:rsid w:val="005961A5"/>
    <w:rsid w:val="00596850"/>
    <w:rsid w:val="00596AC5"/>
    <w:rsid w:val="00596C51"/>
    <w:rsid w:val="005978FB"/>
    <w:rsid w:val="00597EB8"/>
    <w:rsid w:val="005A1985"/>
    <w:rsid w:val="005A2754"/>
    <w:rsid w:val="005A33AE"/>
    <w:rsid w:val="005A4230"/>
    <w:rsid w:val="005A48C1"/>
    <w:rsid w:val="005A4C0E"/>
    <w:rsid w:val="005A5439"/>
    <w:rsid w:val="005A5A3F"/>
    <w:rsid w:val="005B02B3"/>
    <w:rsid w:val="005B1A4A"/>
    <w:rsid w:val="005B36E0"/>
    <w:rsid w:val="005B5439"/>
    <w:rsid w:val="005C0B6F"/>
    <w:rsid w:val="005C1C7A"/>
    <w:rsid w:val="005C25DB"/>
    <w:rsid w:val="005C34A6"/>
    <w:rsid w:val="005C3B79"/>
    <w:rsid w:val="005C6C29"/>
    <w:rsid w:val="005C76D8"/>
    <w:rsid w:val="005C7EAD"/>
    <w:rsid w:val="005D0E42"/>
    <w:rsid w:val="005D23E8"/>
    <w:rsid w:val="005D27EB"/>
    <w:rsid w:val="005D2DAF"/>
    <w:rsid w:val="005D3AB6"/>
    <w:rsid w:val="005D4570"/>
    <w:rsid w:val="005D483D"/>
    <w:rsid w:val="005D6C07"/>
    <w:rsid w:val="005E0C19"/>
    <w:rsid w:val="005E1EC2"/>
    <w:rsid w:val="005E2F57"/>
    <w:rsid w:val="005E2FBB"/>
    <w:rsid w:val="005E352D"/>
    <w:rsid w:val="005E3C7A"/>
    <w:rsid w:val="005E4FBB"/>
    <w:rsid w:val="005E606E"/>
    <w:rsid w:val="005E717A"/>
    <w:rsid w:val="005E786E"/>
    <w:rsid w:val="005F07D8"/>
    <w:rsid w:val="005F14EC"/>
    <w:rsid w:val="005F20C4"/>
    <w:rsid w:val="005F21B0"/>
    <w:rsid w:val="005F3EC7"/>
    <w:rsid w:val="005F711E"/>
    <w:rsid w:val="00600575"/>
    <w:rsid w:val="006016C0"/>
    <w:rsid w:val="00602DAC"/>
    <w:rsid w:val="00603833"/>
    <w:rsid w:val="00605935"/>
    <w:rsid w:val="006075FE"/>
    <w:rsid w:val="00607D5C"/>
    <w:rsid w:val="00607E22"/>
    <w:rsid w:val="0061018F"/>
    <w:rsid w:val="00610E16"/>
    <w:rsid w:val="00611662"/>
    <w:rsid w:val="00611A68"/>
    <w:rsid w:val="0061284B"/>
    <w:rsid w:val="00612F6E"/>
    <w:rsid w:val="006132D8"/>
    <w:rsid w:val="006136BE"/>
    <w:rsid w:val="00613B88"/>
    <w:rsid w:val="006167D5"/>
    <w:rsid w:val="00617EFC"/>
    <w:rsid w:val="00620963"/>
    <w:rsid w:val="00620CF9"/>
    <w:rsid w:val="00622E6C"/>
    <w:rsid w:val="00624E3F"/>
    <w:rsid w:val="006253DC"/>
    <w:rsid w:val="006255C9"/>
    <w:rsid w:val="00626685"/>
    <w:rsid w:val="00626A65"/>
    <w:rsid w:val="00627844"/>
    <w:rsid w:val="00630B31"/>
    <w:rsid w:val="00631B11"/>
    <w:rsid w:val="00633950"/>
    <w:rsid w:val="0063427C"/>
    <w:rsid w:val="0063606B"/>
    <w:rsid w:val="006361B0"/>
    <w:rsid w:val="00637297"/>
    <w:rsid w:val="00637D55"/>
    <w:rsid w:val="00640802"/>
    <w:rsid w:val="00640D9C"/>
    <w:rsid w:val="006418FC"/>
    <w:rsid w:val="00641CD9"/>
    <w:rsid w:val="00642EE4"/>
    <w:rsid w:val="00646762"/>
    <w:rsid w:val="0065079A"/>
    <w:rsid w:val="00650CDA"/>
    <w:rsid w:val="0065110F"/>
    <w:rsid w:val="0065279A"/>
    <w:rsid w:val="006528B6"/>
    <w:rsid w:val="006529E8"/>
    <w:rsid w:val="00653007"/>
    <w:rsid w:val="0065332C"/>
    <w:rsid w:val="00653ECC"/>
    <w:rsid w:val="00654145"/>
    <w:rsid w:val="00655283"/>
    <w:rsid w:val="00656128"/>
    <w:rsid w:val="006578BF"/>
    <w:rsid w:val="00660EDD"/>
    <w:rsid w:val="006610FD"/>
    <w:rsid w:val="0066114B"/>
    <w:rsid w:val="00662AC1"/>
    <w:rsid w:val="006630BB"/>
    <w:rsid w:val="00664D23"/>
    <w:rsid w:val="00665E12"/>
    <w:rsid w:val="006668A2"/>
    <w:rsid w:val="00667469"/>
    <w:rsid w:val="006714F8"/>
    <w:rsid w:val="00671596"/>
    <w:rsid w:val="006717CE"/>
    <w:rsid w:val="00672312"/>
    <w:rsid w:val="00672BDA"/>
    <w:rsid w:val="006731BB"/>
    <w:rsid w:val="006735C7"/>
    <w:rsid w:val="006747FB"/>
    <w:rsid w:val="00675AED"/>
    <w:rsid w:val="00677B68"/>
    <w:rsid w:val="00677FEF"/>
    <w:rsid w:val="006803AB"/>
    <w:rsid w:val="00680B98"/>
    <w:rsid w:val="00682374"/>
    <w:rsid w:val="00683202"/>
    <w:rsid w:val="00683267"/>
    <w:rsid w:val="00684E02"/>
    <w:rsid w:val="006857F0"/>
    <w:rsid w:val="00685D3A"/>
    <w:rsid w:val="00687DBE"/>
    <w:rsid w:val="006915E5"/>
    <w:rsid w:val="00692257"/>
    <w:rsid w:val="00693887"/>
    <w:rsid w:val="00694548"/>
    <w:rsid w:val="0069518C"/>
    <w:rsid w:val="00697B83"/>
    <w:rsid w:val="006A0265"/>
    <w:rsid w:val="006A1801"/>
    <w:rsid w:val="006A28BC"/>
    <w:rsid w:val="006A4895"/>
    <w:rsid w:val="006A503C"/>
    <w:rsid w:val="006A53D7"/>
    <w:rsid w:val="006A5FFE"/>
    <w:rsid w:val="006A6923"/>
    <w:rsid w:val="006A6996"/>
    <w:rsid w:val="006A7181"/>
    <w:rsid w:val="006A7551"/>
    <w:rsid w:val="006B0149"/>
    <w:rsid w:val="006B211E"/>
    <w:rsid w:val="006B236E"/>
    <w:rsid w:val="006B276B"/>
    <w:rsid w:val="006B27FE"/>
    <w:rsid w:val="006B306C"/>
    <w:rsid w:val="006B4046"/>
    <w:rsid w:val="006B45A2"/>
    <w:rsid w:val="006B4B4D"/>
    <w:rsid w:val="006B5BC7"/>
    <w:rsid w:val="006B64C1"/>
    <w:rsid w:val="006B687A"/>
    <w:rsid w:val="006C15D1"/>
    <w:rsid w:val="006C31AF"/>
    <w:rsid w:val="006C3EAB"/>
    <w:rsid w:val="006C4F4E"/>
    <w:rsid w:val="006C4F8B"/>
    <w:rsid w:val="006C5852"/>
    <w:rsid w:val="006C778C"/>
    <w:rsid w:val="006D4511"/>
    <w:rsid w:val="006D4570"/>
    <w:rsid w:val="006D715E"/>
    <w:rsid w:val="006E06E5"/>
    <w:rsid w:val="006E0A43"/>
    <w:rsid w:val="006E22D9"/>
    <w:rsid w:val="006E31FF"/>
    <w:rsid w:val="006E5229"/>
    <w:rsid w:val="006E59BC"/>
    <w:rsid w:val="006E5CE4"/>
    <w:rsid w:val="006E5FEE"/>
    <w:rsid w:val="006E7D3F"/>
    <w:rsid w:val="006F4136"/>
    <w:rsid w:val="006F4402"/>
    <w:rsid w:val="006F4A35"/>
    <w:rsid w:val="006F76E8"/>
    <w:rsid w:val="00700A65"/>
    <w:rsid w:val="00702756"/>
    <w:rsid w:val="00703244"/>
    <w:rsid w:val="0070565B"/>
    <w:rsid w:val="007078CF"/>
    <w:rsid w:val="0071018C"/>
    <w:rsid w:val="00711869"/>
    <w:rsid w:val="007155CC"/>
    <w:rsid w:val="00715760"/>
    <w:rsid w:val="00716C7F"/>
    <w:rsid w:val="00717233"/>
    <w:rsid w:val="00720570"/>
    <w:rsid w:val="007207EC"/>
    <w:rsid w:val="00720DC8"/>
    <w:rsid w:val="00725E7E"/>
    <w:rsid w:val="00725FE8"/>
    <w:rsid w:val="007268FC"/>
    <w:rsid w:val="00726A5A"/>
    <w:rsid w:val="0072790C"/>
    <w:rsid w:val="00730306"/>
    <w:rsid w:val="0073178D"/>
    <w:rsid w:val="00733B90"/>
    <w:rsid w:val="00734D3D"/>
    <w:rsid w:val="00734ED1"/>
    <w:rsid w:val="007362F2"/>
    <w:rsid w:val="007379C3"/>
    <w:rsid w:val="00740552"/>
    <w:rsid w:val="0074224B"/>
    <w:rsid w:val="007439CB"/>
    <w:rsid w:val="00745197"/>
    <w:rsid w:val="00745803"/>
    <w:rsid w:val="00745AC0"/>
    <w:rsid w:val="00745C94"/>
    <w:rsid w:val="00746904"/>
    <w:rsid w:val="00747401"/>
    <w:rsid w:val="00750729"/>
    <w:rsid w:val="0075150C"/>
    <w:rsid w:val="00751756"/>
    <w:rsid w:val="00752A2B"/>
    <w:rsid w:val="00753EEE"/>
    <w:rsid w:val="00754FE7"/>
    <w:rsid w:val="00755501"/>
    <w:rsid w:val="007562B1"/>
    <w:rsid w:val="007566C7"/>
    <w:rsid w:val="00756CBA"/>
    <w:rsid w:val="00756F93"/>
    <w:rsid w:val="00757CFE"/>
    <w:rsid w:val="00760836"/>
    <w:rsid w:val="007613E8"/>
    <w:rsid w:val="00761726"/>
    <w:rsid w:val="00764635"/>
    <w:rsid w:val="0076776E"/>
    <w:rsid w:val="0077192B"/>
    <w:rsid w:val="00772076"/>
    <w:rsid w:val="00773B4C"/>
    <w:rsid w:val="00773F25"/>
    <w:rsid w:val="00774B51"/>
    <w:rsid w:val="00774C3D"/>
    <w:rsid w:val="00774C46"/>
    <w:rsid w:val="00775AB9"/>
    <w:rsid w:val="00777135"/>
    <w:rsid w:val="00781573"/>
    <w:rsid w:val="007819E9"/>
    <w:rsid w:val="00782B9A"/>
    <w:rsid w:val="00782B9E"/>
    <w:rsid w:val="00782F93"/>
    <w:rsid w:val="007851FE"/>
    <w:rsid w:val="00785E3E"/>
    <w:rsid w:val="0078617A"/>
    <w:rsid w:val="0078695B"/>
    <w:rsid w:val="007873FF"/>
    <w:rsid w:val="00790627"/>
    <w:rsid w:val="007918FD"/>
    <w:rsid w:val="00792948"/>
    <w:rsid w:val="007931E3"/>
    <w:rsid w:val="00793391"/>
    <w:rsid w:val="007955BC"/>
    <w:rsid w:val="007959C1"/>
    <w:rsid w:val="007978A3"/>
    <w:rsid w:val="007A0465"/>
    <w:rsid w:val="007A06B5"/>
    <w:rsid w:val="007A3044"/>
    <w:rsid w:val="007A73C4"/>
    <w:rsid w:val="007B0BF9"/>
    <w:rsid w:val="007B0D66"/>
    <w:rsid w:val="007B2B7F"/>
    <w:rsid w:val="007B4150"/>
    <w:rsid w:val="007B4813"/>
    <w:rsid w:val="007B516E"/>
    <w:rsid w:val="007B7FCE"/>
    <w:rsid w:val="007C05F7"/>
    <w:rsid w:val="007C067D"/>
    <w:rsid w:val="007C3951"/>
    <w:rsid w:val="007C4628"/>
    <w:rsid w:val="007C5122"/>
    <w:rsid w:val="007C5172"/>
    <w:rsid w:val="007C59FE"/>
    <w:rsid w:val="007C5D23"/>
    <w:rsid w:val="007C617D"/>
    <w:rsid w:val="007C7B87"/>
    <w:rsid w:val="007D00CC"/>
    <w:rsid w:val="007D1E2F"/>
    <w:rsid w:val="007D1FCE"/>
    <w:rsid w:val="007D3A9A"/>
    <w:rsid w:val="007D579C"/>
    <w:rsid w:val="007E12CE"/>
    <w:rsid w:val="007E36D3"/>
    <w:rsid w:val="007E3BC7"/>
    <w:rsid w:val="007E4D1A"/>
    <w:rsid w:val="007E5BAE"/>
    <w:rsid w:val="007E5C27"/>
    <w:rsid w:val="007E6A2B"/>
    <w:rsid w:val="007E6F6D"/>
    <w:rsid w:val="007E74B6"/>
    <w:rsid w:val="007E7D68"/>
    <w:rsid w:val="007E7DF2"/>
    <w:rsid w:val="007F0DDF"/>
    <w:rsid w:val="007F37EF"/>
    <w:rsid w:val="007F40DD"/>
    <w:rsid w:val="007F5AB5"/>
    <w:rsid w:val="00800B9B"/>
    <w:rsid w:val="008039B8"/>
    <w:rsid w:val="00804901"/>
    <w:rsid w:val="0080548A"/>
    <w:rsid w:val="00805EDA"/>
    <w:rsid w:val="00806F04"/>
    <w:rsid w:val="008078F5"/>
    <w:rsid w:val="00811B43"/>
    <w:rsid w:val="00813912"/>
    <w:rsid w:val="00814147"/>
    <w:rsid w:val="00814A4C"/>
    <w:rsid w:val="00815707"/>
    <w:rsid w:val="00815972"/>
    <w:rsid w:val="00817F5A"/>
    <w:rsid w:val="00820CDD"/>
    <w:rsid w:val="00822B69"/>
    <w:rsid w:val="00823CDB"/>
    <w:rsid w:val="00823FF4"/>
    <w:rsid w:val="008242DA"/>
    <w:rsid w:val="008258FD"/>
    <w:rsid w:val="00826261"/>
    <w:rsid w:val="00826BE6"/>
    <w:rsid w:val="0082721C"/>
    <w:rsid w:val="00831BE2"/>
    <w:rsid w:val="00832402"/>
    <w:rsid w:val="00832768"/>
    <w:rsid w:val="00834A71"/>
    <w:rsid w:val="0083796B"/>
    <w:rsid w:val="008403C6"/>
    <w:rsid w:val="00841946"/>
    <w:rsid w:val="00841C24"/>
    <w:rsid w:val="00843CCF"/>
    <w:rsid w:val="008452A0"/>
    <w:rsid w:val="00845BE3"/>
    <w:rsid w:val="0084655C"/>
    <w:rsid w:val="00847C09"/>
    <w:rsid w:val="00847D29"/>
    <w:rsid w:val="008521FC"/>
    <w:rsid w:val="0085242C"/>
    <w:rsid w:val="00853681"/>
    <w:rsid w:val="008545E4"/>
    <w:rsid w:val="00855CBA"/>
    <w:rsid w:val="00856815"/>
    <w:rsid w:val="00856987"/>
    <w:rsid w:val="008569D0"/>
    <w:rsid w:val="00857A8A"/>
    <w:rsid w:val="008601CC"/>
    <w:rsid w:val="00861716"/>
    <w:rsid w:val="008617E7"/>
    <w:rsid w:val="008620DD"/>
    <w:rsid w:val="00863D6C"/>
    <w:rsid w:val="00865685"/>
    <w:rsid w:val="00866C14"/>
    <w:rsid w:val="00866C5C"/>
    <w:rsid w:val="00867B80"/>
    <w:rsid w:val="00867D93"/>
    <w:rsid w:val="00871726"/>
    <w:rsid w:val="00872E0F"/>
    <w:rsid w:val="00875062"/>
    <w:rsid w:val="00875F82"/>
    <w:rsid w:val="008764CD"/>
    <w:rsid w:val="008773F0"/>
    <w:rsid w:val="00877702"/>
    <w:rsid w:val="0088180B"/>
    <w:rsid w:val="00881BD7"/>
    <w:rsid w:val="008839B6"/>
    <w:rsid w:val="00883DCF"/>
    <w:rsid w:val="00884F40"/>
    <w:rsid w:val="00885871"/>
    <w:rsid w:val="00886C67"/>
    <w:rsid w:val="008873DA"/>
    <w:rsid w:val="008878B0"/>
    <w:rsid w:val="00890700"/>
    <w:rsid w:val="0089079A"/>
    <w:rsid w:val="00890DFF"/>
    <w:rsid w:val="00891E9F"/>
    <w:rsid w:val="0089228B"/>
    <w:rsid w:val="0089361A"/>
    <w:rsid w:val="00893780"/>
    <w:rsid w:val="00893A61"/>
    <w:rsid w:val="00896072"/>
    <w:rsid w:val="00896120"/>
    <w:rsid w:val="008A2E99"/>
    <w:rsid w:val="008A376F"/>
    <w:rsid w:val="008A4044"/>
    <w:rsid w:val="008A4F84"/>
    <w:rsid w:val="008A5E4E"/>
    <w:rsid w:val="008A6460"/>
    <w:rsid w:val="008A7B5B"/>
    <w:rsid w:val="008A7EC3"/>
    <w:rsid w:val="008B0869"/>
    <w:rsid w:val="008B17E3"/>
    <w:rsid w:val="008B3CAD"/>
    <w:rsid w:val="008B3F12"/>
    <w:rsid w:val="008B40D5"/>
    <w:rsid w:val="008B5397"/>
    <w:rsid w:val="008B6550"/>
    <w:rsid w:val="008B6871"/>
    <w:rsid w:val="008B786C"/>
    <w:rsid w:val="008C2C36"/>
    <w:rsid w:val="008C3DB6"/>
    <w:rsid w:val="008C47E7"/>
    <w:rsid w:val="008C48F5"/>
    <w:rsid w:val="008D168F"/>
    <w:rsid w:val="008D1AD0"/>
    <w:rsid w:val="008D29B5"/>
    <w:rsid w:val="008E1C17"/>
    <w:rsid w:val="008E2E1C"/>
    <w:rsid w:val="008E2E5C"/>
    <w:rsid w:val="008E415B"/>
    <w:rsid w:val="008E41C3"/>
    <w:rsid w:val="008E4621"/>
    <w:rsid w:val="008E6737"/>
    <w:rsid w:val="008E6DC1"/>
    <w:rsid w:val="008F06B7"/>
    <w:rsid w:val="008F13D2"/>
    <w:rsid w:val="008F292A"/>
    <w:rsid w:val="008F5697"/>
    <w:rsid w:val="008F5DB6"/>
    <w:rsid w:val="0090233F"/>
    <w:rsid w:val="00902EDA"/>
    <w:rsid w:val="0090400E"/>
    <w:rsid w:val="009046B1"/>
    <w:rsid w:val="00905435"/>
    <w:rsid w:val="009060F7"/>
    <w:rsid w:val="00906A69"/>
    <w:rsid w:val="00906C2F"/>
    <w:rsid w:val="009118C5"/>
    <w:rsid w:val="0091399D"/>
    <w:rsid w:val="00913EF6"/>
    <w:rsid w:val="00914D92"/>
    <w:rsid w:val="0091517F"/>
    <w:rsid w:val="00915570"/>
    <w:rsid w:val="009174F8"/>
    <w:rsid w:val="00920DC5"/>
    <w:rsid w:val="0092217E"/>
    <w:rsid w:val="009225C4"/>
    <w:rsid w:val="00922DCD"/>
    <w:rsid w:val="00923A8A"/>
    <w:rsid w:val="009253BB"/>
    <w:rsid w:val="00927BF3"/>
    <w:rsid w:val="009307BB"/>
    <w:rsid w:val="0093163E"/>
    <w:rsid w:val="0093188D"/>
    <w:rsid w:val="00932580"/>
    <w:rsid w:val="00932E3E"/>
    <w:rsid w:val="00933454"/>
    <w:rsid w:val="00937B5F"/>
    <w:rsid w:val="00940DFF"/>
    <w:rsid w:val="00944A0C"/>
    <w:rsid w:val="0094681C"/>
    <w:rsid w:val="0094726D"/>
    <w:rsid w:val="00950D82"/>
    <w:rsid w:val="00950FDC"/>
    <w:rsid w:val="009513AA"/>
    <w:rsid w:val="00951F77"/>
    <w:rsid w:val="00952547"/>
    <w:rsid w:val="00952E84"/>
    <w:rsid w:val="00953435"/>
    <w:rsid w:val="00953976"/>
    <w:rsid w:val="00954BAD"/>
    <w:rsid w:val="00954E4C"/>
    <w:rsid w:val="009550B8"/>
    <w:rsid w:val="00955578"/>
    <w:rsid w:val="00955782"/>
    <w:rsid w:val="00957187"/>
    <w:rsid w:val="00957940"/>
    <w:rsid w:val="00962C2F"/>
    <w:rsid w:val="0096445C"/>
    <w:rsid w:val="00964654"/>
    <w:rsid w:val="009651E1"/>
    <w:rsid w:val="00966CA6"/>
    <w:rsid w:val="009742A0"/>
    <w:rsid w:val="009747D3"/>
    <w:rsid w:val="00974F0E"/>
    <w:rsid w:val="009750A5"/>
    <w:rsid w:val="009753FF"/>
    <w:rsid w:val="00976C1B"/>
    <w:rsid w:val="009809F1"/>
    <w:rsid w:val="00981068"/>
    <w:rsid w:val="0098122D"/>
    <w:rsid w:val="00981D2A"/>
    <w:rsid w:val="00981D2F"/>
    <w:rsid w:val="00982F07"/>
    <w:rsid w:val="009837AE"/>
    <w:rsid w:val="00983AC8"/>
    <w:rsid w:val="00984319"/>
    <w:rsid w:val="009843C0"/>
    <w:rsid w:val="00985020"/>
    <w:rsid w:val="00985B75"/>
    <w:rsid w:val="00985D11"/>
    <w:rsid w:val="0099015E"/>
    <w:rsid w:val="00990338"/>
    <w:rsid w:val="00990720"/>
    <w:rsid w:val="009919A4"/>
    <w:rsid w:val="00991DCC"/>
    <w:rsid w:val="0099474B"/>
    <w:rsid w:val="009959EE"/>
    <w:rsid w:val="00996009"/>
    <w:rsid w:val="0099729C"/>
    <w:rsid w:val="00997658"/>
    <w:rsid w:val="00997CE8"/>
    <w:rsid w:val="009A12A3"/>
    <w:rsid w:val="009A20B0"/>
    <w:rsid w:val="009A3525"/>
    <w:rsid w:val="009A568E"/>
    <w:rsid w:val="009A67CA"/>
    <w:rsid w:val="009A6E24"/>
    <w:rsid w:val="009B1341"/>
    <w:rsid w:val="009B32E4"/>
    <w:rsid w:val="009B3B9A"/>
    <w:rsid w:val="009B3C53"/>
    <w:rsid w:val="009B5FA7"/>
    <w:rsid w:val="009B66A0"/>
    <w:rsid w:val="009B7016"/>
    <w:rsid w:val="009B77C0"/>
    <w:rsid w:val="009C00B5"/>
    <w:rsid w:val="009C28BB"/>
    <w:rsid w:val="009C2F99"/>
    <w:rsid w:val="009C48C9"/>
    <w:rsid w:val="009C5321"/>
    <w:rsid w:val="009C5973"/>
    <w:rsid w:val="009C654A"/>
    <w:rsid w:val="009C65D2"/>
    <w:rsid w:val="009C6780"/>
    <w:rsid w:val="009C6B29"/>
    <w:rsid w:val="009C6EAB"/>
    <w:rsid w:val="009C6F8F"/>
    <w:rsid w:val="009D09BD"/>
    <w:rsid w:val="009D22BA"/>
    <w:rsid w:val="009D272C"/>
    <w:rsid w:val="009D3442"/>
    <w:rsid w:val="009D3820"/>
    <w:rsid w:val="009D42A3"/>
    <w:rsid w:val="009D5013"/>
    <w:rsid w:val="009D54FA"/>
    <w:rsid w:val="009D649D"/>
    <w:rsid w:val="009D657E"/>
    <w:rsid w:val="009D7D17"/>
    <w:rsid w:val="009E16A1"/>
    <w:rsid w:val="009E376B"/>
    <w:rsid w:val="009E5809"/>
    <w:rsid w:val="009E5F25"/>
    <w:rsid w:val="009E63B5"/>
    <w:rsid w:val="009E78E2"/>
    <w:rsid w:val="009E7975"/>
    <w:rsid w:val="009F03C0"/>
    <w:rsid w:val="009F074E"/>
    <w:rsid w:val="009F0875"/>
    <w:rsid w:val="009F2210"/>
    <w:rsid w:val="009F3AA3"/>
    <w:rsid w:val="009F419C"/>
    <w:rsid w:val="009F5854"/>
    <w:rsid w:val="009F5E74"/>
    <w:rsid w:val="009F6104"/>
    <w:rsid w:val="009F7210"/>
    <w:rsid w:val="009F7B99"/>
    <w:rsid w:val="00A00717"/>
    <w:rsid w:val="00A01899"/>
    <w:rsid w:val="00A06DCD"/>
    <w:rsid w:val="00A0744F"/>
    <w:rsid w:val="00A07719"/>
    <w:rsid w:val="00A1100F"/>
    <w:rsid w:val="00A111F2"/>
    <w:rsid w:val="00A118BE"/>
    <w:rsid w:val="00A13A57"/>
    <w:rsid w:val="00A13B6E"/>
    <w:rsid w:val="00A13F6B"/>
    <w:rsid w:val="00A1583A"/>
    <w:rsid w:val="00A15D1B"/>
    <w:rsid w:val="00A210F9"/>
    <w:rsid w:val="00A21C37"/>
    <w:rsid w:val="00A21E87"/>
    <w:rsid w:val="00A22542"/>
    <w:rsid w:val="00A237FA"/>
    <w:rsid w:val="00A23E64"/>
    <w:rsid w:val="00A2406F"/>
    <w:rsid w:val="00A24D38"/>
    <w:rsid w:val="00A25354"/>
    <w:rsid w:val="00A266E9"/>
    <w:rsid w:val="00A2681E"/>
    <w:rsid w:val="00A303A7"/>
    <w:rsid w:val="00A31363"/>
    <w:rsid w:val="00A324C3"/>
    <w:rsid w:val="00A357EA"/>
    <w:rsid w:val="00A36E1C"/>
    <w:rsid w:val="00A36E96"/>
    <w:rsid w:val="00A3700B"/>
    <w:rsid w:val="00A40969"/>
    <w:rsid w:val="00A41FFB"/>
    <w:rsid w:val="00A424AF"/>
    <w:rsid w:val="00A43085"/>
    <w:rsid w:val="00A432DA"/>
    <w:rsid w:val="00A43D49"/>
    <w:rsid w:val="00A448B3"/>
    <w:rsid w:val="00A44922"/>
    <w:rsid w:val="00A4583C"/>
    <w:rsid w:val="00A46549"/>
    <w:rsid w:val="00A46D51"/>
    <w:rsid w:val="00A46DB8"/>
    <w:rsid w:val="00A47290"/>
    <w:rsid w:val="00A47A71"/>
    <w:rsid w:val="00A51CAB"/>
    <w:rsid w:val="00A52443"/>
    <w:rsid w:val="00A53104"/>
    <w:rsid w:val="00A53733"/>
    <w:rsid w:val="00A53FF5"/>
    <w:rsid w:val="00A549FC"/>
    <w:rsid w:val="00A54CE1"/>
    <w:rsid w:val="00A56E37"/>
    <w:rsid w:val="00A60415"/>
    <w:rsid w:val="00A62122"/>
    <w:rsid w:val="00A627F9"/>
    <w:rsid w:val="00A6325C"/>
    <w:rsid w:val="00A63863"/>
    <w:rsid w:val="00A65B8B"/>
    <w:rsid w:val="00A66300"/>
    <w:rsid w:val="00A67A29"/>
    <w:rsid w:val="00A713E3"/>
    <w:rsid w:val="00A72221"/>
    <w:rsid w:val="00A73B07"/>
    <w:rsid w:val="00A73D7B"/>
    <w:rsid w:val="00A74566"/>
    <w:rsid w:val="00A76681"/>
    <w:rsid w:val="00A801BA"/>
    <w:rsid w:val="00A81DF1"/>
    <w:rsid w:val="00A81FC6"/>
    <w:rsid w:val="00A81FE9"/>
    <w:rsid w:val="00A82499"/>
    <w:rsid w:val="00A8487B"/>
    <w:rsid w:val="00A85C07"/>
    <w:rsid w:val="00A85C58"/>
    <w:rsid w:val="00A85EFA"/>
    <w:rsid w:val="00A86D39"/>
    <w:rsid w:val="00A87121"/>
    <w:rsid w:val="00A87749"/>
    <w:rsid w:val="00A90087"/>
    <w:rsid w:val="00A92857"/>
    <w:rsid w:val="00A94186"/>
    <w:rsid w:val="00AA19C0"/>
    <w:rsid w:val="00AA2D1D"/>
    <w:rsid w:val="00AA3B2B"/>
    <w:rsid w:val="00AA4E86"/>
    <w:rsid w:val="00AA56B2"/>
    <w:rsid w:val="00AA61B5"/>
    <w:rsid w:val="00AA625D"/>
    <w:rsid w:val="00AB06D1"/>
    <w:rsid w:val="00AB1A97"/>
    <w:rsid w:val="00AB2905"/>
    <w:rsid w:val="00AB6B2F"/>
    <w:rsid w:val="00AC209B"/>
    <w:rsid w:val="00AC48A5"/>
    <w:rsid w:val="00AC6906"/>
    <w:rsid w:val="00AC69FD"/>
    <w:rsid w:val="00AC6A00"/>
    <w:rsid w:val="00AD1690"/>
    <w:rsid w:val="00AD24FB"/>
    <w:rsid w:val="00AD3487"/>
    <w:rsid w:val="00AD41C9"/>
    <w:rsid w:val="00AD4D24"/>
    <w:rsid w:val="00AD63A8"/>
    <w:rsid w:val="00AD7256"/>
    <w:rsid w:val="00AD778C"/>
    <w:rsid w:val="00AD7D5B"/>
    <w:rsid w:val="00AE0EF2"/>
    <w:rsid w:val="00AE1DFF"/>
    <w:rsid w:val="00AE2CA1"/>
    <w:rsid w:val="00AE31F3"/>
    <w:rsid w:val="00AE33F5"/>
    <w:rsid w:val="00AE38B6"/>
    <w:rsid w:val="00AE4772"/>
    <w:rsid w:val="00AE4831"/>
    <w:rsid w:val="00AE5191"/>
    <w:rsid w:val="00AE7CA4"/>
    <w:rsid w:val="00AF139A"/>
    <w:rsid w:val="00AF4AFC"/>
    <w:rsid w:val="00AF4C58"/>
    <w:rsid w:val="00AF6148"/>
    <w:rsid w:val="00AF755F"/>
    <w:rsid w:val="00B00597"/>
    <w:rsid w:val="00B009B8"/>
    <w:rsid w:val="00B02FCE"/>
    <w:rsid w:val="00B038C7"/>
    <w:rsid w:val="00B053C3"/>
    <w:rsid w:val="00B07768"/>
    <w:rsid w:val="00B13960"/>
    <w:rsid w:val="00B13C9A"/>
    <w:rsid w:val="00B1400D"/>
    <w:rsid w:val="00B14C2E"/>
    <w:rsid w:val="00B14DF6"/>
    <w:rsid w:val="00B16FD5"/>
    <w:rsid w:val="00B176C9"/>
    <w:rsid w:val="00B20134"/>
    <w:rsid w:val="00B20927"/>
    <w:rsid w:val="00B246F3"/>
    <w:rsid w:val="00B248F9"/>
    <w:rsid w:val="00B2568C"/>
    <w:rsid w:val="00B26B16"/>
    <w:rsid w:val="00B30177"/>
    <w:rsid w:val="00B3138E"/>
    <w:rsid w:val="00B33603"/>
    <w:rsid w:val="00B3397A"/>
    <w:rsid w:val="00B34EA1"/>
    <w:rsid w:val="00B36A5D"/>
    <w:rsid w:val="00B371C4"/>
    <w:rsid w:val="00B37F2F"/>
    <w:rsid w:val="00B4168A"/>
    <w:rsid w:val="00B4273F"/>
    <w:rsid w:val="00B42962"/>
    <w:rsid w:val="00B42F65"/>
    <w:rsid w:val="00B4385D"/>
    <w:rsid w:val="00B4406A"/>
    <w:rsid w:val="00B452A7"/>
    <w:rsid w:val="00B4537E"/>
    <w:rsid w:val="00B4618C"/>
    <w:rsid w:val="00B53272"/>
    <w:rsid w:val="00B54BF9"/>
    <w:rsid w:val="00B5566B"/>
    <w:rsid w:val="00B56BC3"/>
    <w:rsid w:val="00B6100A"/>
    <w:rsid w:val="00B617E9"/>
    <w:rsid w:val="00B62F68"/>
    <w:rsid w:val="00B64653"/>
    <w:rsid w:val="00B64979"/>
    <w:rsid w:val="00B64C2E"/>
    <w:rsid w:val="00B650BA"/>
    <w:rsid w:val="00B668D9"/>
    <w:rsid w:val="00B7085F"/>
    <w:rsid w:val="00B70A9A"/>
    <w:rsid w:val="00B716E4"/>
    <w:rsid w:val="00B71830"/>
    <w:rsid w:val="00B72D9C"/>
    <w:rsid w:val="00B745A3"/>
    <w:rsid w:val="00B74A19"/>
    <w:rsid w:val="00B7740B"/>
    <w:rsid w:val="00B77643"/>
    <w:rsid w:val="00B81BFF"/>
    <w:rsid w:val="00B8257B"/>
    <w:rsid w:val="00B85890"/>
    <w:rsid w:val="00B86837"/>
    <w:rsid w:val="00B87011"/>
    <w:rsid w:val="00B9022C"/>
    <w:rsid w:val="00B904B5"/>
    <w:rsid w:val="00B90A50"/>
    <w:rsid w:val="00B91B52"/>
    <w:rsid w:val="00B926F8"/>
    <w:rsid w:val="00B92E3A"/>
    <w:rsid w:val="00B9470F"/>
    <w:rsid w:val="00B958E3"/>
    <w:rsid w:val="00B97381"/>
    <w:rsid w:val="00BA0DD2"/>
    <w:rsid w:val="00BA1DDF"/>
    <w:rsid w:val="00BA3B0B"/>
    <w:rsid w:val="00BA48D6"/>
    <w:rsid w:val="00BA49F7"/>
    <w:rsid w:val="00BA4B87"/>
    <w:rsid w:val="00BA5C38"/>
    <w:rsid w:val="00BA5F29"/>
    <w:rsid w:val="00BA6670"/>
    <w:rsid w:val="00BA7564"/>
    <w:rsid w:val="00BB2BD5"/>
    <w:rsid w:val="00BB2BDE"/>
    <w:rsid w:val="00BB3110"/>
    <w:rsid w:val="00BB3377"/>
    <w:rsid w:val="00BB3C28"/>
    <w:rsid w:val="00BB6A2E"/>
    <w:rsid w:val="00BB6D3A"/>
    <w:rsid w:val="00BB7403"/>
    <w:rsid w:val="00BB76F8"/>
    <w:rsid w:val="00BC3A2E"/>
    <w:rsid w:val="00BC3C9B"/>
    <w:rsid w:val="00BC409C"/>
    <w:rsid w:val="00BC45FE"/>
    <w:rsid w:val="00BC4F27"/>
    <w:rsid w:val="00BC6142"/>
    <w:rsid w:val="00BC68D6"/>
    <w:rsid w:val="00BC762F"/>
    <w:rsid w:val="00BC79B4"/>
    <w:rsid w:val="00BD02D9"/>
    <w:rsid w:val="00BD08E6"/>
    <w:rsid w:val="00BD39B9"/>
    <w:rsid w:val="00BD4787"/>
    <w:rsid w:val="00BD4FBB"/>
    <w:rsid w:val="00BD5C52"/>
    <w:rsid w:val="00BD7633"/>
    <w:rsid w:val="00BE07CD"/>
    <w:rsid w:val="00BE13FB"/>
    <w:rsid w:val="00BE1CC5"/>
    <w:rsid w:val="00BE1D2F"/>
    <w:rsid w:val="00BE60DC"/>
    <w:rsid w:val="00BF00A7"/>
    <w:rsid w:val="00BF039D"/>
    <w:rsid w:val="00BF0C7F"/>
    <w:rsid w:val="00BF23C1"/>
    <w:rsid w:val="00BF4FA8"/>
    <w:rsid w:val="00BF51FF"/>
    <w:rsid w:val="00BF574C"/>
    <w:rsid w:val="00BF60A8"/>
    <w:rsid w:val="00BF626F"/>
    <w:rsid w:val="00BF6303"/>
    <w:rsid w:val="00BF6912"/>
    <w:rsid w:val="00BF74AB"/>
    <w:rsid w:val="00C000B5"/>
    <w:rsid w:val="00C00C78"/>
    <w:rsid w:val="00C049FF"/>
    <w:rsid w:val="00C050B6"/>
    <w:rsid w:val="00C0568A"/>
    <w:rsid w:val="00C07C50"/>
    <w:rsid w:val="00C10338"/>
    <w:rsid w:val="00C10817"/>
    <w:rsid w:val="00C11094"/>
    <w:rsid w:val="00C112A1"/>
    <w:rsid w:val="00C12115"/>
    <w:rsid w:val="00C1485E"/>
    <w:rsid w:val="00C15333"/>
    <w:rsid w:val="00C17883"/>
    <w:rsid w:val="00C20452"/>
    <w:rsid w:val="00C21A8C"/>
    <w:rsid w:val="00C24176"/>
    <w:rsid w:val="00C24D51"/>
    <w:rsid w:val="00C25493"/>
    <w:rsid w:val="00C25A5F"/>
    <w:rsid w:val="00C25C60"/>
    <w:rsid w:val="00C26176"/>
    <w:rsid w:val="00C31186"/>
    <w:rsid w:val="00C318F4"/>
    <w:rsid w:val="00C32EED"/>
    <w:rsid w:val="00C367DB"/>
    <w:rsid w:val="00C36A5B"/>
    <w:rsid w:val="00C36EEB"/>
    <w:rsid w:val="00C40214"/>
    <w:rsid w:val="00C42005"/>
    <w:rsid w:val="00C42D76"/>
    <w:rsid w:val="00C434E9"/>
    <w:rsid w:val="00C4386C"/>
    <w:rsid w:val="00C4397C"/>
    <w:rsid w:val="00C47351"/>
    <w:rsid w:val="00C47805"/>
    <w:rsid w:val="00C53454"/>
    <w:rsid w:val="00C572E1"/>
    <w:rsid w:val="00C57DA4"/>
    <w:rsid w:val="00C60CB5"/>
    <w:rsid w:val="00C61B63"/>
    <w:rsid w:val="00C62085"/>
    <w:rsid w:val="00C64336"/>
    <w:rsid w:val="00C65433"/>
    <w:rsid w:val="00C65F39"/>
    <w:rsid w:val="00C66103"/>
    <w:rsid w:val="00C6634B"/>
    <w:rsid w:val="00C667FC"/>
    <w:rsid w:val="00C6722E"/>
    <w:rsid w:val="00C67F88"/>
    <w:rsid w:val="00C70A4F"/>
    <w:rsid w:val="00C71535"/>
    <w:rsid w:val="00C715D0"/>
    <w:rsid w:val="00C721B0"/>
    <w:rsid w:val="00C73B7F"/>
    <w:rsid w:val="00C73C7E"/>
    <w:rsid w:val="00C746C6"/>
    <w:rsid w:val="00C747CA"/>
    <w:rsid w:val="00C74E2A"/>
    <w:rsid w:val="00C76676"/>
    <w:rsid w:val="00C76FDD"/>
    <w:rsid w:val="00C811C9"/>
    <w:rsid w:val="00C81387"/>
    <w:rsid w:val="00C82533"/>
    <w:rsid w:val="00C82F6C"/>
    <w:rsid w:val="00C8421C"/>
    <w:rsid w:val="00C84323"/>
    <w:rsid w:val="00C857FA"/>
    <w:rsid w:val="00C86670"/>
    <w:rsid w:val="00C86E85"/>
    <w:rsid w:val="00C90193"/>
    <w:rsid w:val="00C9210D"/>
    <w:rsid w:val="00C93970"/>
    <w:rsid w:val="00C93A6A"/>
    <w:rsid w:val="00C94722"/>
    <w:rsid w:val="00C947B3"/>
    <w:rsid w:val="00C94EEA"/>
    <w:rsid w:val="00C95303"/>
    <w:rsid w:val="00C9586D"/>
    <w:rsid w:val="00CA00F3"/>
    <w:rsid w:val="00CA02B7"/>
    <w:rsid w:val="00CA49F4"/>
    <w:rsid w:val="00CA4EF4"/>
    <w:rsid w:val="00CA5743"/>
    <w:rsid w:val="00CA6999"/>
    <w:rsid w:val="00CA6F69"/>
    <w:rsid w:val="00CB1139"/>
    <w:rsid w:val="00CB1E41"/>
    <w:rsid w:val="00CB2356"/>
    <w:rsid w:val="00CB3605"/>
    <w:rsid w:val="00CB4040"/>
    <w:rsid w:val="00CB459D"/>
    <w:rsid w:val="00CB7B6A"/>
    <w:rsid w:val="00CC1670"/>
    <w:rsid w:val="00CC1F34"/>
    <w:rsid w:val="00CC26EF"/>
    <w:rsid w:val="00CC2908"/>
    <w:rsid w:val="00CC2B27"/>
    <w:rsid w:val="00CC34A2"/>
    <w:rsid w:val="00CC6CF0"/>
    <w:rsid w:val="00CC751E"/>
    <w:rsid w:val="00CC7A11"/>
    <w:rsid w:val="00CD2707"/>
    <w:rsid w:val="00CD4995"/>
    <w:rsid w:val="00CD50A1"/>
    <w:rsid w:val="00CD5686"/>
    <w:rsid w:val="00CD5ADB"/>
    <w:rsid w:val="00CD5EF8"/>
    <w:rsid w:val="00CD60FE"/>
    <w:rsid w:val="00CD612D"/>
    <w:rsid w:val="00CD6176"/>
    <w:rsid w:val="00CD6608"/>
    <w:rsid w:val="00CE140D"/>
    <w:rsid w:val="00CE17A4"/>
    <w:rsid w:val="00CE227C"/>
    <w:rsid w:val="00CE3F63"/>
    <w:rsid w:val="00CE6073"/>
    <w:rsid w:val="00CE689B"/>
    <w:rsid w:val="00CE6B7A"/>
    <w:rsid w:val="00CF0AF3"/>
    <w:rsid w:val="00CF105F"/>
    <w:rsid w:val="00CF1662"/>
    <w:rsid w:val="00CF1840"/>
    <w:rsid w:val="00CF2BAC"/>
    <w:rsid w:val="00CF2CA3"/>
    <w:rsid w:val="00CF310F"/>
    <w:rsid w:val="00CF39C7"/>
    <w:rsid w:val="00CF3A6A"/>
    <w:rsid w:val="00CF4F74"/>
    <w:rsid w:val="00CF6F03"/>
    <w:rsid w:val="00CF7423"/>
    <w:rsid w:val="00D0044F"/>
    <w:rsid w:val="00D00A72"/>
    <w:rsid w:val="00D00B98"/>
    <w:rsid w:val="00D00E09"/>
    <w:rsid w:val="00D01E73"/>
    <w:rsid w:val="00D020B6"/>
    <w:rsid w:val="00D027C2"/>
    <w:rsid w:val="00D04215"/>
    <w:rsid w:val="00D07D01"/>
    <w:rsid w:val="00D10A66"/>
    <w:rsid w:val="00D10B70"/>
    <w:rsid w:val="00D11049"/>
    <w:rsid w:val="00D11441"/>
    <w:rsid w:val="00D119C3"/>
    <w:rsid w:val="00D127FC"/>
    <w:rsid w:val="00D12F74"/>
    <w:rsid w:val="00D13371"/>
    <w:rsid w:val="00D1454A"/>
    <w:rsid w:val="00D14B82"/>
    <w:rsid w:val="00D175B8"/>
    <w:rsid w:val="00D20B07"/>
    <w:rsid w:val="00D20C3B"/>
    <w:rsid w:val="00D20DC9"/>
    <w:rsid w:val="00D23523"/>
    <w:rsid w:val="00D24148"/>
    <w:rsid w:val="00D24BE8"/>
    <w:rsid w:val="00D269D2"/>
    <w:rsid w:val="00D27722"/>
    <w:rsid w:val="00D27F78"/>
    <w:rsid w:val="00D32072"/>
    <w:rsid w:val="00D32CCA"/>
    <w:rsid w:val="00D34DDA"/>
    <w:rsid w:val="00D350C9"/>
    <w:rsid w:val="00D351FD"/>
    <w:rsid w:val="00D362D4"/>
    <w:rsid w:val="00D37750"/>
    <w:rsid w:val="00D37D80"/>
    <w:rsid w:val="00D37E3B"/>
    <w:rsid w:val="00D37F33"/>
    <w:rsid w:val="00D40113"/>
    <w:rsid w:val="00D41F25"/>
    <w:rsid w:val="00D428DC"/>
    <w:rsid w:val="00D42F18"/>
    <w:rsid w:val="00D44B40"/>
    <w:rsid w:val="00D45B6A"/>
    <w:rsid w:val="00D47AA7"/>
    <w:rsid w:val="00D500CF"/>
    <w:rsid w:val="00D51AC9"/>
    <w:rsid w:val="00D53EE2"/>
    <w:rsid w:val="00D54428"/>
    <w:rsid w:val="00D5463E"/>
    <w:rsid w:val="00D54EFF"/>
    <w:rsid w:val="00D55205"/>
    <w:rsid w:val="00D55CA0"/>
    <w:rsid w:val="00D568A8"/>
    <w:rsid w:val="00D56D2C"/>
    <w:rsid w:val="00D609E2"/>
    <w:rsid w:val="00D60FAB"/>
    <w:rsid w:val="00D65162"/>
    <w:rsid w:val="00D652B6"/>
    <w:rsid w:val="00D652DC"/>
    <w:rsid w:val="00D66C50"/>
    <w:rsid w:val="00D70424"/>
    <w:rsid w:val="00D70801"/>
    <w:rsid w:val="00D70E6D"/>
    <w:rsid w:val="00D72905"/>
    <w:rsid w:val="00D72B87"/>
    <w:rsid w:val="00D7435B"/>
    <w:rsid w:val="00D74AD5"/>
    <w:rsid w:val="00D75D44"/>
    <w:rsid w:val="00D76578"/>
    <w:rsid w:val="00D7703A"/>
    <w:rsid w:val="00D7788A"/>
    <w:rsid w:val="00D80598"/>
    <w:rsid w:val="00D80D9D"/>
    <w:rsid w:val="00D8204D"/>
    <w:rsid w:val="00D8260E"/>
    <w:rsid w:val="00D82743"/>
    <w:rsid w:val="00D82DB7"/>
    <w:rsid w:val="00D8461C"/>
    <w:rsid w:val="00D84EEF"/>
    <w:rsid w:val="00D85157"/>
    <w:rsid w:val="00D94703"/>
    <w:rsid w:val="00D94C2B"/>
    <w:rsid w:val="00D958F2"/>
    <w:rsid w:val="00D969C8"/>
    <w:rsid w:val="00D96CA6"/>
    <w:rsid w:val="00D96F30"/>
    <w:rsid w:val="00DA0577"/>
    <w:rsid w:val="00DA0582"/>
    <w:rsid w:val="00DA0E2D"/>
    <w:rsid w:val="00DA123C"/>
    <w:rsid w:val="00DA21FD"/>
    <w:rsid w:val="00DA29C6"/>
    <w:rsid w:val="00DA373A"/>
    <w:rsid w:val="00DA4134"/>
    <w:rsid w:val="00DA594A"/>
    <w:rsid w:val="00DA5A65"/>
    <w:rsid w:val="00DA5DB8"/>
    <w:rsid w:val="00DB120C"/>
    <w:rsid w:val="00DB20FA"/>
    <w:rsid w:val="00DB7289"/>
    <w:rsid w:val="00DC4153"/>
    <w:rsid w:val="00DC617F"/>
    <w:rsid w:val="00DC6455"/>
    <w:rsid w:val="00DC66AA"/>
    <w:rsid w:val="00DC6FE9"/>
    <w:rsid w:val="00DD39D3"/>
    <w:rsid w:val="00DD42DA"/>
    <w:rsid w:val="00DD72E2"/>
    <w:rsid w:val="00DD7817"/>
    <w:rsid w:val="00DE03A0"/>
    <w:rsid w:val="00DE0B43"/>
    <w:rsid w:val="00DE0C3F"/>
    <w:rsid w:val="00DE2787"/>
    <w:rsid w:val="00DE35B2"/>
    <w:rsid w:val="00DE3BFD"/>
    <w:rsid w:val="00DE3C29"/>
    <w:rsid w:val="00DE61B8"/>
    <w:rsid w:val="00DE685B"/>
    <w:rsid w:val="00DE72EE"/>
    <w:rsid w:val="00DE78E0"/>
    <w:rsid w:val="00DF06B0"/>
    <w:rsid w:val="00DF074E"/>
    <w:rsid w:val="00DF0AD2"/>
    <w:rsid w:val="00DF0F09"/>
    <w:rsid w:val="00DF1FCB"/>
    <w:rsid w:val="00DF2512"/>
    <w:rsid w:val="00DF300D"/>
    <w:rsid w:val="00DF3899"/>
    <w:rsid w:val="00DF63F5"/>
    <w:rsid w:val="00DF70FC"/>
    <w:rsid w:val="00DF7AB4"/>
    <w:rsid w:val="00DF7B98"/>
    <w:rsid w:val="00E00674"/>
    <w:rsid w:val="00E01310"/>
    <w:rsid w:val="00E025B8"/>
    <w:rsid w:val="00E028B5"/>
    <w:rsid w:val="00E05A53"/>
    <w:rsid w:val="00E05C96"/>
    <w:rsid w:val="00E07F0A"/>
    <w:rsid w:val="00E11054"/>
    <w:rsid w:val="00E11AB3"/>
    <w:rsid w:val="00E12AA9"/>
    <w:rsid w:val="00E13279"/>
    <w:rsid w:val="00E13E67"/>
    <w:rsid w:val="00E14DDA"/>
    <w:rsid w:val="00E15414"/>
    <w:rsid w:val="00E15DE6"/>
    <w:rsid w:val="00E16142"/>
    <w:rsid w:val="00E172B6"/>
    <w:rsid w:val="00E17316"/>
    <w:rsid w:val="00E22D8F"/>
    <w:rsid w:val="00E22EFB"/>
    <w:rsid w:val="00E23910"/>
    <w:rsid w:val="00E24387"/>
    <w:rsid w:val="00E24FF7"/>
    <w:rsid w:val="00E30AE9"/>
    <w:rsid w:val="00E32436"/>
    <w:rsid w:val="00E3475F"/>
    <w:rsid w:val="00E36641"/>
    <w:rsid w:val="00E37560"/>
    <w:rsid w:val="00E43FBE"/>
    <w:rsid w:val="00E46648"/>
    <w:rsid w:val="00E47AD8"/>
    <w:rsid w:val="00E500AE"/>
    <w:rsid w:val="00E504F3"/>
    <w:rsid w:val="00E50DB9"/>
    <w:rsid w:val="00E5121A"/>
    <w:rsid w:val="00E5453C"/>
    <w:rsid w:val="00E54EC7"/>
    <w:rsid w:val="00E6062B"/>
    <w:rsid w:val="00E60D2B"/>
    <w:rsid w:val="00E61214"/>
    <w:rsid w:val="00E61F65"/>
    <w:rsid w:val="00E629A6"/>
    <w:rsid w:val="00E63564"/>
    <w:rsid w:val="00E6373A"/>
    <w:rsid w:val="00E64238"/>
    <w:rsid w:val="00E660C7"/>
    <w:rsid w:val="00E671DC"/>
    <w:rsid w:val="00E70427"/>
    <w:rsid w:val="00E705DD"/>
    <w:rsid w:val="00E71537"/>
    <w:rsid w:val="00E73278"/>
    <w:rsid w:val="00E732CF"/>
    <w:rsid w:val="00E737E9"/>
    <w:rsid w:val="00E74268"/>
    <w:rsid w:val="00E7485A"/>
    <w:rsid w:val="00E75E38"/>
    <w:rsid w:val="00E761ED"/>
    <w:rsid w:val="00E7685A"/>
    <w:rsid w:val="00E76D87"/>
    <w:rsid w:val="00E77451"/>
    <w:rsid w:val="00E80B4D"/>
    <w:rsid w:val="00E80D5E"/>
    <w:rsid w:val="00E84625"/>
    <w:rsid w:val="00E85E73"/>
    <w:rsid w:val="00E86B32"/>
    <w:rsid w:val="00E86EFC"/>
    <w:rsid w:val="00E8775C"/>
    <w:rsid w:val="00E9306D"/>
    <w:rsid w:val="00E93201"/>
    <w:rsid w:val="00E94BF6"/>
    <w:rsid w:val="00E952F2"/>
    <w:rsid w:val="00E9608A"/>
    <w:rsid w:val="00E972C2"/>
    <w:rsid w:val="00E97B40"/>
    <w:rsid w:val="00EA0571"/>
    <w:rsid w:val="00EA0661"/>
    <w:rsid w:val="00EA09BB"/>
    <w:rsid w:val="00EA0D18"/>
    <w:rsid w:val="00EA3037"/>
    <w:rsid w:val="00EA4B63"/>
    <w:rsid w:val="00EA63C4"/>
    <w:rsid w:val="00EB2333"/>
    <w:rsid w:val="00EB2BC4"/>
    <w:rsid w:val="00EB4797"/>
    <w:rsid w:val="00EB4F8A"/>
    <w:rsid w:val="00EC2C2B"/>
    <w:rsid w:val="00EC2CB2"/>
    <w:rsid w:val="00EC5A4A"/>
    <w:rsid w:val="00EC6624"/>
    <w:rsid w:val="00EC6B43"/>
    <w:rsid w:val="00ED09A0"/>
    <w:rsid w:val="00ED32E9"/>
    <w:rsid w:val="00ED4676"/>
    <w:rsid w:val="00ED5582"/>
    <w:rsid w:val="00ED685C"/>
    <w:rsid w:val="00ED78EC"/>
    <w:rsid w:val="00ED7CB0"/>
    <w:rsid w:val="00EE008E"/>
    <w:rsid w:val="00EE0A13"/>
    <w:rsid w:val="00EE0ED4"/>
    <w:rsid w:val="00EE2DF1"/>
    <w:rsid w:val="00EE3D7F"/>
    <w:rsid w:val="00EE4F59"/>
    <w:rsid w:val="00EE6B31"/>
    <w:rsid w:val="00EF067E"/>
    <w:rsid w:val="00EF154E"/>
    <w:rsid w:val="00EF4710"/>
    <w:rsid w:val="00EF53DD"/>
    <w:rsid w:val="00EF59E9"/>
    <w:rsid w:val="00EF6158"/>
    <w:rsid w:val="00EF6F16"/>
    <w:rsid w:val="00EF73C9"/>
    <w:rsid w:val="00EF76D0"/>
    <w:rsid w:val="00F02953"/>
    <w:rsid w:val="00F06E83"/>
    <w:rsid w:val="00F07C66"/>
    <w:rsid w:val="00F07DE5"/>
    <w:rsid w:val="00F12920"/>
    <w:rsid w:val="00F12DE6"/>
    <w:rsid w:val="00F12E6E"/>
    <w:rsid w:val="00F13042"/>
    <w:rsid w:val="00F15FBA"/>
    <w:rsid w:val="00F16733"/>
    <w:rsid w:val="00F16EC6"/>
    <w:rsid w:val="00F240FB"/>
    <w:rsid w:val="00F24DD5"/>
    <w:rsid w:val="00F25AF7"/>
    <w:rsid w:val="00F267C5"/>
    <w:rsid w:val="00F278A2"/>
    <w:rsid w:val="00F2792A"/>
    <w:rsid w:val="00F31D21"/>
    <w:rsid w:val="00F32439"/>
    <w:rsid w:val="00F3259B"/>
    <w:rsid w:val="00F32EA4"/>
    <w:rsid w:val="00F350F6"/>
    <w:rsid w:val="00F3633B"/>
    <w:rsid w:val="00F36586"/>
    <w:rsid w:val="00F36714"/>
    <w:rsid w:val="00F3721C"/>
    <w:rsid w:val="00F41F11"/>
    <w:rsid w:val="00F4297C"/>
    <w:rsid w:val="00F42F6C"/>
    <w:rsid w:val="00F43BDE"/>
    <w:rsid w:val="00F440AF"/>
    <w:rsid w:val="00F4512C"/>
    <w:rsid w:val="00F53E92"/>
    <w:rsid w:val="00F53F93"/>
    <w:rsid w:val="00F56E1B"/>
    <w:rsid w:val="00F573B3"/>
    <w:rsid w:val="00F57CA4"/>
    <w:rsid w:val="00F61449"/>
    <w:rsid w:val="00F64ACC"/>
    <w:rsid w:val="00F65176"/>
    <w:rsid w:val="00F6581C"/>
    <w:rsid w:val="00F67B43"/>
    <w:rsid w:val="00F70233"/>
    <w:rsid w:val="00F72DC7"/>
    <w:rsid w:val="00F733E7"/>
    <w:rsid w:val="00F7362F"/>
    <w:rsid w:val="00F7364A"/>
    <w:rsid w:val="00F75357"/>
    <w:rsid w:val="00F75434"/>
    <w:rsid w:val="00F756BF"/>
    <w:rsid w:val="00F76A88"/>
    <w:rsid w:val="00F76ECD"/>
    <w:rsid w:val="00F77F8E"/>
    <w:rsid w:val="00F8016C"/>
    <w:rsid w:val="00F80350"/>
    <w:rsid w:val="00F815DF"/>
    <w:rsid w:val="00F818D1"/>
    <w:rsid w:val="00F82F74"/>
    <w:rsid w:val="00F84871"/>
    <w:rsid w:val="00F84B62"/>
    <w:rsid w:val="00F8641C"/>
    <w:rsid w:val="00F8721F"/>
    <w:rsid w:val="00F879FD"/>
    <w:rsid w:val="00F904BB"/>
    <w:rsid w:val="00F9180F"/>
    <w:rsid w:val="00F92281"/>
    <w:rsid w:val="00F926C1"/>
    <w:rsid w:val="00F92C3A"/>
    <w:rsid w:val="00F9421E"/>
    <w:rsid w:val="00F9422A"/>
    <w:rsid w:val="00F957E4"/>
    <w:rsid w:val="00F97698"/>
    <w:rsid w:val="00F97F52"/>
    <w:rsid w:val="00F97F88"/>
    <w:rsid w:val="00FA0EB4"/>
    <w:rsid w:val="00FA3C42"/>
    <w:rsid w:val="00FA49A6"/>
    <w:rsid w:val="00FA4E0A"/>
    <w:rsid w:val="00FA6869"/>
    <w:rsid w:val="00FB066C"/>
    <w:rsid w:val="00FB0A6C"/>
    <w:rsid w:val="00FB15CD"/>
    <w:rsid w:val="00FB29B7"/>
    <w:rsid w:val="00FB400B"/>
    <w:rsid w:val="00FB45CD"/>
    <w:rsid w:val="00FB6940"/>
    <w:rsid w:val="00FB72D8"/>
    <w:rsid w:val="00FB7D15"/>
    <w:rsid w:val="00FC05EA"/>
    <w:rsid w:val="00FC17BF"/>
    <w:rsid w:val="00FC4460"/>
    <w:rsid w:val="00FC6633"/>
    <w:rsid w:val="00FC6829"/>
    <w:rsid w:val="00FC78D9"/>
    <w:rsid w:val="00FD059B"/>
    <w:rsid w:val="00FD0A50"/>
    <w:rsid w:val="00FD0DF6"/>
    <w:rsid w:val="00FD1599"/>
    <w:rsid w:val="00FD1C95"/>
    <w:rsid w:val="00FD1EEE"/>
    <w:rsid w:val="00FD2677"/>
    <w:rsid w:val="00FE1283"/>
    <w:rsid w:val="00FE17B3"/>
    <w:rsid w:val="00FE21AE"/>
    <w:rsid w:val="00FE25A1"/>
    <w:rsid w:val="00FE2C91"/>
    <w:rsid w:val="00FE343A"/>
    <w:rsid w:val="00FE357F"/>
    <w:rsid w:val="00FE3855"/>
    <w:rsid w:val="00FE3A72"/>
    <w:rsid w:val="00FE4F5D"/>
    <w:rsid w:val="00FE5ED1"/>
    <w:rsid w:val="00FE76E4"/>
    <w:rsid w:val="00FE7AD0"/>
    <w:rsid w:val="00FE7F32"/>
    <w:rsid w:val="00FF07F7"/>
    <w:rsid w:val="00FF0DAC"/>
    <w:rsid w:val="00FF0ED4"/>
    <w:rsid w:val="00FF1400"/>
    <w:rsid w:val="00FF28B5"/>
    <w:rsid w:val="00FF3093"/>
    <w:rsid w:val="00FF326F"/>
    <w:rsid w:val="00FF53BA"/>
    <w:rsid w:val="00FF5979"/>
    <w:rsid w:val="00FF6D43"/>
    <w:rsid w:val="00FF7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67"/>
    <w:pPr>
      <w:spacing w:after="0" w:line="240" w:lineRule="auto"/>
      <w:jc w:val="both"/>
    </w:pPr>
  </w:style>
  <w:style w:type="paragraph" w:styleId="Heading1">
    <w:name w:val="heading 1"/>
    <w:basedOn w:val="Normal"/>
    <w:next w:val="Normal"/>
    <w:link w:val="Heading1Char"/>
    <w:qFormat/>
    <w:rsid w:val="00C8421C"/>
    <w:pPr>
      <w:keepNext/>
      <w:keepLines/>
      <w:numPr>
        <w:numId w:val="12"/>
      </w:numPr>
      <w:spacing w:after="240"/>
      <w:ind w:left="567" w:hanging="567"/>
      <w:outlineLvl w:val="0"/>
    </w:pPr>
    <w:rPr>
      <w:rFonts w:ascii="Calibri" w:eastAsiaTheme="majorEastAsia" w:hAnsi="Calibri" w:cstheme="majorBidi"/>
      <w:b/>
      <w:bCs/>
      <w:caps/>
      <w:sz w:val="28"/>
      <w:szCs w:val="28"/>
    </w:rPr>
  </w:style>
  <w:style w:type="paragraph" w:styleId="Heading2">
    <w:name w:val="heading 2"/>
    <w:basedOn w:val="Normal"/>
    <w:next w:val="Normal"/>
    <w:link w:val="Heading2Char"/>
    <w:uiPriority w:val="9"/>
    <w:unhideWhenUsed/>
    <w:qFormat/>
    <w:rsid w:val="00264982"/>
    <w:pPr>
      <w:keepNext/>
      <w:keepLines/>
      <w:numPr>
        <w:ilvl w:val="1"/>
        <w:numId w:val="12"/>
      </w:numPr>
      <w:spacing w:before="200" w:after="24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264982"/>
    <w:pPr>
      <w:keepNext/>
      <w:keepLines/>
      <w:numPr>
        <w:ilvl w:val="2"/>
        <w:numId w:val="12"/>
      </w:numPr>
      <w:spacing w:before="120" w:after="180"/>
      <w:ind w:left="851" w:hanging="851"/>
      <w:jc w:val="left"/>
      <w:outlineLvl w:val="2"/>
    </w:pPr>
    <w:rPr>
      <w:rFonts w:ascii="Calibri" w:eastAsiaTheme="majorEastAsia" w:hAnsi="Calibri" w:cstheme="majorBidi"/>
      <w:b/>
      <w:bCs/>
      <w:i/>
      <w:sz w:val="24"/>
    </w:rPr>
  </w:style>
  <w:style w:type="paragraph" w:styleId="Heading4">
    <w:name w:val="heading 4"/>
    <w:basedOn w:val="Normal"/>
    <w:next w:val="Normal"/>
    <w:link w:val="Heading4Char"/>
    <w:uiPriority w:val="9"/>
    <w:unhideWhenUsed/>
    <w:qFormat/>
    <w:rsid w:val="00A46549"/>
    <w:pPr>
      <w:keepNext/>
      <w:keepLines/>
      <w:numPr>
        <w:ilvl w:val="3"/>
        <w:numId w:val="12"/>
      </w:numPr>
      <w:spacing w:before="200"/>
      <w:jc w:val="center"/>
      <w:outlineLvl w:val="3"/>
    </w:pPr>
    <w:rPr>
      <w:rFonts w:ascii="Calibri" w:eastAsiaTheme="majorEastAsia" w:hAnsi="Calibri" w:cstheme="majorBidi"/>
      <w:b/>
      <w:bCs/>
      <w:iCs/>
      <w:color w:val="3C3CA0"/>
      <w:sz w:val="28"/>
    </w:rPr>
  </w:style>
  <w:style w:type="paragraph" w:styleId="Heading5">
    <w:name w:val="heading 5"/>
    <w:basedOn w:val="Normal"/>
    <w:next w:val="Normal"/>
    <w:link w:val="Heading5Char"/>
    <w:uiPriority w:val="9"/>
    <w:semiHidden/>
    <w:unhideWhenUsed/>
    <w:qFormat/>
    <w:rsid w:val="006F76E8"/>
    <w:pPr>
      <w:keepNext/>
      <w:keepLines/>
      <w:jc w:val="center"/>
      <w:outlineLvl w:val="4"/>
    </w:pPr>
    <w:rPr>
      <w:rFonts w:ascii="Calibri" w:eastAsiaTheme="majorEastAsia" w:hAnsi="Calibri" w:cstheme="majorBidi"/>
      <w:b/>
      <w:color w:val="000000" w:themeColor="text1"/>
      <w:sz w:val="32"/>
    </w:rPr>
  </w:style>
  <w:style w:type="paragraph" w:styleId="Heading6">
    <w:name w:val="heading 6"/>
    <w:basedOn w:val="Normal"/>
    <w:next w:val="Normal"/>
    <w:link w:val="Heading6Char"/>
    <w:uiPriority w:val="9"/>
    <w:semiHidden/>
    <w:unhideWhenUsed/>
    <w:qFormat/>
    <w:rsid w:val="00D01E7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82F6C"/>
    <w:pPr>
      <w:keepNext/>
      <w:numPr>
        <w:ilvl w:val="6"/>
        <w:numId w:val="12"/>
      </w:numPr>
      <w:outlineLvl w:val="6"/>
    </w:pPr>
    <w:rPr>
      <w:rFonts w:ascii="Arial" w:eastAsia="Times New Roman" w:hAnsi="Arial" w:cs="Times New Roman"/>
      <w:b/>
      <w:szCs w:val="20"/>
      <w:lang w:eastAsia="en-GB"/>
    </w:rPr>
  </w:style>
  <w:style w:type="paragraph" w:styleId="Heading8">
    <w:name w:val="heading 8"/>
    <w:basedOn w:val="Normal"/>
    <w:next w:val="Normal"/>
    <w:link w:val="Heading8Char"/>
    <w:uiPriority w:val="9"/>
    <w:semiHidden/>
    <w:unhideWhenUsed/>
    <w:qFormat/>
    <w:rsid w:val="00D01E7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1E7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ileftaligned">
    <w:name w:val="calibrileftalign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alibrijustified">
    <w:name w:val="calibrijustifi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link w:val="SubtitleChar"/>
    <w:qFormat/>
    <w:rsid w:val="007C4628"/>
    <w:pPr>
      <w:jc w:val="center"/>
    </w:pPr>
    <w:rPr>
      <w:rFonts w:ascii="Arial" w:eastAsia="Times New Roman" w:hAnsi="Arial" w:cs="Times New Roman"/>
      <w:color w:val="0000FF"/>
      <w:sz w:val="28"/>
      <w:szCs w:val="20"/>
      <w:lang w:eastAsia="en-GB"/>
    </w:rPr>
  </w:style>
  <w:style w:type="character" w:customStyle="1" w:styleId="SubtitleChar">
    <w:name w:val="Subtitle Char"/>
    <w:basedOn w:val="DefaultParagraphFont"/>
    <w:link w:val="Subtitle"/>
    <w:rsid w:val="007C4628"/>
    <w:rPr>
      <w:rFonts w:ascii="Arial" w:eastAsia="Times New Roman" w:hAnsi="Arial" w:cs="Times New Roman"/>
      <w:color w:val="0000FF"/>
      <w:sz w:val="28"/>
      <w:szCs w:val="20"/>
      <w:lang w:eastAsia="en-GB"/>
    </w:rPr>
  </w:style>
  <w:style w:type="paragraph" w:styleId="BalloonText">
    <w:name w:val="Balloon Text"/>
    <w:basedOn w:val="Normal"/>
    <w:link w:val="BalloonTextChar"/>
    <w:uiPriority w:val="99"/>
    <w:semiHidden/>
    <w:unhideWhenUsed/>
    <w:rsid w:val="005B5439"/>
    <w:rPr>
      <w:rFonts w:ascii="Tahoma" w:hAnsi="Tahoma" w:cs="Tahoma"/>
      <w:sz w:val="16"/>
      <w:szCs w:val="16"/>
    </w:rPr>
  </w:style>
  <w:style w:type="character" w:customStyle="1" w:styleId="BalloonTextChar">
    <w:name w:val="Balloon Text Char"/>
    <w:basedOn w:val="DefaultParagraphFont"/>
    <w:link w:val="BalloonText"/>
    <w:uiPriority w:val="99"/>
    <w:semiHidden/>
    <w:rsid w:val="005B5439"/>
    <w:rPr>
      <w:rFonts w:ascii="Tahoma" w:hAnsi="Tahoma" w:cs="Tahoma"/>
      <w:sz w:val="16"/>
      <w:szCs w:val="16"/>
    </w:rPr>
  </w:style>
  <w:style w:type="paragraph" w:styleId="Header">
    <w:name w:val="header"/>
    <w:basedOn w:val="Normal"/>
    <w:link w:val="HeaderChar"/>
    <w:unhideWhenUsed/>
    <w:rsid w:val="005470D7"/>
    <w:pPr>
      <w:tabs>
        <w:tab w:val="center" w:pos="4513"/>
        <w:tab w:val="right" w:pos="9026"/>
      </w:tabs>
    </w:pPr>
  </w:style>
  <w:style w:type="character" w:customStyle="1" w:styleId="HeaderChar">
    <w:name w:val="Header Char"/>
    <w:basedOn w:val="DefaultParagraphFont"/>
    <w:link w:val="Header"/>
    <w:uiPriority w:val="99"/>
    <w:rsid w:val="005470D7"/>
  </w:style>
  <w:style w:type="paragraph" w:styleId="Footer">
    <w:name w:val="footer"/>
    <w:basedOn w:val="Normal"/>
    <w:link w:val="FooterChar"/>
    <w:unhideWhenUsed/>
    <w:rsid w:val="005470D7"/>
    <w:pPr>
      <w:tabs>
        <w:tab w:val="center" w:pos="4513"/>
        <w:tab w:val="right" w:pos="9026"/>
      </w:tabs>
    </w:pPr>
  </w:style>
  <w:style w:type="character" w:customStyle="1" w:styleId="FooterChar">
    <w:name w:val="Footer Char"/>
    <w:basedOn w:val="DefaultParagraphFont"/>
    <w:link w:val="Footer"/>
    <w:uiPriority w:val="99"/>
    <w:rsid w:val="005470D7"/>
  </w:style>
  <w:style w:type="character" w:customStyle="1" w:styleId="Heading7Char">
    <w:name w:val="Heading 7 Char"/>
    <w:basedOn w:val="DefaultParagraphFont"/>
    <w:link w:val="Heading7"/>
    <w:rsid w:val="00C82F6C"/>
    <w:rPr>
      <w:rFonts w:ascii="Arial" w:eastAsia="Times New Roman" w:hAnsi="Arial" w:cs="Times New Roman"/>
      <w:b/>
      <w:szCs w:val="20"/>
      <w:lang w:eastAsia="en-GB"/>
    </w:rPr>
  </w:style>
  <w:style w:type="paragraph" w:styleId="BodyText">
    <w:name w:val="Body Text"/>
    <w:basedOn w:val="Normal"/>
    <w:link w:val="BodyTextChar"/>
    <w:semiHidden/>
    <w:rsid w:val="00C82F6C"/>
    <w:rPr>
      <w:rFonts w:ascii="Arial" w:eastAsia="Times New Roman" w:hAnsi="Arial" w:cs="Times New Roman"/>
      <w:sz w:val="20"/>
      <w:szCs w:val="20"/>
      <w:lang w:eastAsia="en-GB"/>
    </w:rPr>
  </w:style>
  <w:style w:type="character" w:customStyle="1" w:styleId="BodyTextChar">
    <w:name w:val="Body Text Char"/>
    <w:basedOn w:val="DefaultParagraphFont"/>
    <w:link w:val="BodyText"/>
    <w:semiHidden/>
    <w:rsid w:val="00C82F6C"/>
    <w:rPr>
      <w:rFonts w:ascii="Arial" w:eastAsia="Times New Roman" w:hAnsi="Arial" w:cs="Times New Roman"/>
      <w:sz w:val="20"/>
      <w:szCs w:val="20"/>
      <w:lang w:eastAsia="en-GB"/>
    </w:rPr>
  </w:style>
  <w:style w:type="character" w:customStyle="1" w:styleId="Heading1Char">
    <w:name w:val="Heading 1 Char"/>
    <w:basedOn w:val="DefaultParagraphFont"/>
    <w:link w:val="Heading1"/>
    <w:rsid w:val="00C8421C"/>
    <w:rPr>
      <w:rFonts w:ascii="Calibri" w:eastAsiaTheme="majorEastAsia" w:hAnsi="Calibri" w:cstheme="majorBidi"/>
      <w:b/>
      <w:bCs/>
      <w:caps/>
      <w:sz w:val="28"/>
      <w:szCs w:val="28"/>
    </w:rPr>
  </w:style>
  <w:style w:type="paragraph" w:styleId="Title">
    <w:name w:val="Title"/>
    <w:basedOn w:val="Normal"/>
    <w:link w:val="TitleChar"/>
    <w:qFormat/>
    <w:rsid w:val="00782B9E"/>
    <w:pPr>
      <w:jc w:val="center"/>
    </w:pPr>
    <w:rPr>
      <w:rFonts w:eastAsia="Times New Roman" w:cs="Times New Roman"/>
      <w:b/>
      <w:color w:val="000000" w:themeColor="text1"/>
      <w:sz w:val="28"/>
      <w:szCs w:val="20"/>
      <w:lang w:eastAsia="en-GB"/>
    </w:rPr>
  </w:style>
  <w:style w:type="character" w:customStyle="1" w:styleId="TitleChar">
    <w:name w:val="Title Char"/>
    <w:basedOn w:val="DefaultParagraphFont"/>
    <w:link w:val="Title"/>
    <w:rsid w:val="00782B9E"/>
    <w:rPr>
      <w:rFonts w:eastAsia="Times New Roman" w:cs="Times New Roman"/>
      <w:b/>
      <w:color w:val="000000" w:themeColor="text1"/>
      <w:sz w:val="28"/>
      <w:szCs w:val="20"/>
      <w:lang w:eastAsia="en-GB"/>
    </w:rPr>
  </w:style>
  <w:style w:type="paragraph" w:customStyle="1" w:styleId="Default">
    <w:name w:val="Default"/>
    <w:rsid w:val="001C5D7B"/>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rsid w:val="00C93970"/>
    <w:pPr>
      <w:tabs>
        <w:tab w:val="left" w:pos="1134"/>
        <w:tab w:val="right" w:leader="dot" w:pos="7797"/>
      </w:tabs>
      <w:spacing w:before="300" w:after="60"/>
      <w:ind w:left="567"/>
      <w:jc w:val="center"/>
    </w:pPr>
    <w:rPr>
      <w:rFonts w:ascii="Calibri" w:eastAsia="Times New Roman" w:hAnsi="Calibri" w:cs="Times New Roman"/>
      <w:b/>
      <w:noProof/>
      <w:color w:val="000000"/>
      <w:sz w:val="24"/>
      <w:szCs w:val="20"/>
      <w:lang w:eastAsia="en-GB"/>
    </w:rPr>
  </w:style>
  <w:style w:type="paragraph" w:styleId="TOC2">
    <w:name w:val="toc 2"/>
    <w:basedOn w:val="Normal"/>
    <w:next w:val="Normal"/>
    <w:autoRedefine/>
    <w:uiPriority w:val="39"/>
    <w:rsid w:val="00C65F39"/>
    <w:pPr>
      <w:tabs>
        <w:tab w:val="left" w:pos="1701"/>
        <w:tab w:val="right" w:leader="dot" w:pos="7796"/>
      </w:tabs>
      <w:spacing w:before="120" w:after="60"/>
      <w:ind w:left="1134"/>
    </w:pPr>
    <w:rPr>
      <w:rFonts w:eastAsia="Times New Roman" w:cs="Times New Roman"/>
      <w:noProof/>
      <w:szCs w:val="20"/>
      <w:lang w:eastAsia="en-GB"/>
    </w:rPr>
  </w:style>
  <w:style w:type="character" w:customStyle="1" w:styleId="Heading2Char">
    <w:name w:val="Heading 2 Char"/>
    <w:basedOn w:val="DefaultParagraphFont"/>
    <w:link w:val="Heading2"/>
    <w:uiPriority w:val="9"/>
    <w:rsid w:val="00264982"/>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264982"/>
    <w:rPr>
      <w:rFonts w:ascii="Calibri" w:eastAsiaTheme="majorEastAsia" w:hAnsi="Calibri" w:cstheme="majorBidi"/>
      <w:b/>
      <w:bCs/>
      <w:i/>
      <w:sz w:val="24"/>
    </w:rPr>
  </w:style>
  <w:style w:type="paragraph" w:styleId="TOC3">
    <w:name w:val="toc 3"/>
    <w:basedOn w:val="Normal"/>
    <w:next w:val="Normal"/>
    <w:autoRedefine/>
    <w:uiPriority w:val="39"/>
    <w:unhideWhenUsed/>
    <w:rsid w:val="006D4511"/>
    <w:pPr>
      <w:tabs>
        <w:tab w:val="left" w:pos="1760"/>
        <w:tab w:val="right" w:leader="dot" w:pos="7796"/>
      </w:tabs>
      <w:spacing w:before="80"/>
      <w:ind w:left="2268" w:hanging="567"/>
    </w:pPr>
    <w:rPr>
      <w:rFonts w:ascii="Calibri" w:hAnsi="Calibri"/>
    </w:rPr>
  </w:style>
  <w:style w:type="paragraph" w:styleId="ListBullet">
    <w:name w:val="List Bullet"/>
    <w:basedOn w:val="Normal"/>
    <w:semiHidden/>
    <w:qFormat/>
    <w:rsid w:val="00B14C2E"/>
    <w:pPr>
      <w:numPr>
        <w:numId w:val="2"/>
      </w:numPr>
      <w:tabs>
        <w:tab w:val="left" w:pos="1134"/>
      </w:tabs>
      <w:spacing w:before="180" w:after="180"/>
    </w:pPr>
    <w:rPr>
      <w:rFonts w:eastAsia="Times New Roman" w:cs="Times New Roman"/>
      <w:szCs w:val="20"/>
      <w:lang w:eastAsia="en-GB"/>
    </w:rPr>
  </w:style>
  <w:style w:type="paragraph" w:styleId="ListBullet2">
    <w:name w:val="List Bullet 2"/>
    <w:basedOn w:val="Normal"/>
    <w:uiPriority w:val="99"/>
    <w:unhideWhenUsed/>
    <w:rsid w:val="00DE685B"/>
    <w:pPr>
      <w:numPr>
        <w:numId w:val="3"/>
      </w:numPr>
      <w:spacing w:before="60" w:after="60"/>
      <w:ind w:left="1701" w:hanging="567"/>
    </w:pPr>
  </w:style>
  <w:style w:type="paragraph" w:styleId="FootnoteText">
    <w:name w:val="footnote text"/>
    <w:basedOn w:val="Normal"/>
    <w:link w:val="FootnoteTextChar"/>
    <w:uiPriority w:val="99"/>
    <w:semiHidden/>
    <w:unhideWhenUsed/>
    <w:rsid w:val="0039529D"/>
    <w:rPr>
      <w:sz w:val="20"/>
      <w:szCs w:val="20"/>
    </w:rPr>
  </w:style>
  <w:style w:type="character" w:customStyle="1" w:styleId="FootnoteTextChar">
    <w:name w:val="Footnote Text Char"/>
    <w:basedOn w:val="DefaultParagraphFont"/>
    <w:link w:val="FootnoteText"/>
    <w:uiPriority w:val="99"/>
    <w:semiHidden/>
    <w:rsid w:val="0039529D"/>
    <w:rPr>
      <w:sz w:val="20"/>
      <w:szCs w:val="20"/>
    </w:rPr>
  </w:style>
  <w:style w:type="character" w:styleId="FootnoteReference">
    <w:name w:val="footnote reference"/>
    <w:basedOn w:val="DefaultParagraphFont"/>
    <w:uiPriority w:val="99"/>
    <w:semiHidden/>
    <w:unhideWhenUsed/>
    <w:rsid w:val="0039529D"/>
    <w:rPr>
      <w:vertAlign w:val="superscript"/>
    </w:rPr>
  </w:style>
  <w:style w:type="character" w:customStyle="1" w:styleId="Heading4Char">
    <w:name w:val="Heading 4 Char"/>
    <w:basedOn w:val="DefaultParagraphFont"/>
    <w:link w:val="Heading4"/>
    <w:uiPriority w:val="9"/>
    <w:rsid w:val="00A46549"/>
    <w:rPr>
      <w:rFonts w:ascii="Calibri" w:eastAsiaTheme="majorEastAsia" w:hAnsi="Calibri" w:cstheme="majorBidi"/>
      <w:b/>
      <w:bCs/>
      <w:iCs/>
      <w:color w:val="3C3CA0"/>
      <w:sz w:val="28"/>
    </w:rPr>
  </w:style>
  <w:style w:type="paragraph" w:styleId="TOC4">
    <w:name w:val="toc 4"/>
    <w:basedOn w:val="TOC3"/>
    <w:next w:val="Normal"/>
    <w:autoRedefine/>
    <w:uiPriority w:val="39"/>
    <w:unhideWhenUsed/>
    <w:rsid w:val="001A695B"/>
    <w:pPr>
      <w:tabs>
        <w:tab w:val="right" w:pos="8080"/>
      </w:tabs>
      <w:spacing w:before="240" w:after="120"/>
      <w:ind w:left="284"/>
    </w:pPr>
    <w:rPr>
      <w:b/>
      <w:sz w:val="24"/>
    </w:rPr>
  </w:style>
  <w:style w:type="paragraph" w:styleId="ListParagraph">
    <w:name w:val="List Paragraph"/>
    <w:basedOn w:val="Normal"/>
    <w:uiPriority w:val="34"/>
    <w:rsid w:val="009253BB"/>
    <w:pPr>
      <w:numPr>
        <w:numId w:val="8"/>
      </w:numPr>
      <w:tabs>
        <w:tab w:val="left" w:pos="1134"/>
      </w:tabs>
      <w:spacing w:before="120" w:after="120"/>
      <w:ind w:left="1702" w:hanging="851"/>
    </w:pPr>
  </w:style>
  <w:style w:type="table" w:styleId="TableGrid">
    <w:name w:val="Table Grid"/>
    <w:basedOn w:val="TableNormal"/>
    <w:uiPriority w:val="59"/>
    <w:rsid w:val="00537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6F76E8"/>
    <w:rPr>
      <w:rFonts w:ascii="Calibri" w:eastAsiaTheme="majorEastAsia" w:hAnsi="Calibri" w:cstheme="majorBidi"/>
      <w:b/>
      <w:color w:val="000000" w:themeColor="text1"/>
      <w:sz w:val="32"/>
    </w:rPr>
  </w:style>
  <w:style w:type="character" w:customStyle="1" w:styleId="Heading6Char">
    <w:name w:val="Heading 6 Char"/>
    <w:basedOn w:val="DefaultParagraphFont"/>
    <w:link w:val="Heading6"/>
    <w:uiPriority w:val="9"/>
    <w:semiHidden/>
    <w:rsid w:val="00D01E7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01E7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1E73"/>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4E5EB4"/>
    <w:pPr>
      <w:spacing w:after="120"/>
      <w:ind w:left="283"/>
    </w:pPr>
  </w:style>
  <w:style w:type="character" w:customStyle="1" w:styleId="BodyTextIndentChar">
    <w:name w:val="Body Text Indent Char"/>
    <w:basedOn w:val="DefaultParagraphFont"/>
    <w:link w:val="BodyTextIndent"/>
    <w:uiPriority w:val="99"/>
    <w:semiHidden/>
    <w:rsid w:val="004E5EB4"/>
  </w:style>
  <w:style w:type="paragraph" w:customStyle="1" w:styleId="Normal12pt">
    <w:name w:val="Normal 12pt"/>
    <w:basedOn w:val="Normal"/>
    <w:rsid w:val="004E5EB4"/>
    <w:pPr>
      <w:jc w:val="left"/>
    </w:pPr>
    <w:rPr>
      <w:rFonts w:ascii="Times New Roman" w:eastAsia="Times New Roman" w:hAnsi="Times New Roman" w:cs="Times New Roman"/>
      <w:sz w:val="24"/>
      <w:szCs w:val="20"/>
      <w:lang w:eastAsia="de-DE"/>
    </w:rPr>
  </w:style>
  <w:style w:type="character" w:styleId="Hyperlink">
    <w:name w:val="Hyperlink"/>
    <w:semiHidden/>
    <w:rsid w:val="009C6F8F"/>
    <w:rPr>
      <w:color w:val="0000FF"/>
      <w:u w:val="single"/>
    </w:rPr>
  </w:style>
  <w:style w:type="paragraph" w:styleId="TOCHeading">
    <w:name w:val="TOC Heading"/>
    <w:basedOn w:val="Heading1"/>
    <w:next w:val="Normal"/>
    <w:uiPriority w:val="39"/>
    <w:unhideWhenUsed/>
    <w:qFormat/>
    <w:rsid w:val="003A246E"/>
    <w:pPr>
      <w:numPr>
        <w:numId w:val="0"/>
      </w:numPr>
      <w:outlineLvl w:val="9"/>
    </w:pPr>
    <w:rPr>
      <w:rFonts w:asciiTheme="minorHAnsi" w:hAnsiTheme="minorHAnsi"/>
      <w:caps w:val="0"/>
      <w:color w:val="000000" w:themeColor="text1"/>
    </w:rPr>
  </w:style>
  <w:style w:type="paragraph" w:styleId="TOC5">
    <w:name w:val="toc 5"/>
    <w:basedOn w:val="Normal"/>
    <w:next w:val="Normal"/>
    <w:autoRedefine/>
    <w:uiPriority w:val="39"/>
    <w:unhideWhenUsed/>
    <w:rsid w:val="006F76E8"/>
    <w:pPr>
      <w:spacing w:after="100"/>
      <w:ind w:left="880"/>
    </w:pPr>
  </w:style>
  <w:style w:type="character" w:styleId="FollowedHyperlink">
    <w:name w:val="FollowedHyperlink"/>
    <w:basedOn w:val="DefaultParagraphFont"/>
    <w:uiPriority w:val="99"/>
    <w:semiHidden/>
    <w:unhideWhenUsed/>
    <w:rsid w:val="006005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67"/>
    <w:pPr>
      <w:spacing w:after="0" w:line="240" w:lineRule="auto"/>
      <w:jc w:val="both"/>
    </w:pPr>
  </w:style>
  <w:style w:type="paragraph" w:styleId="Heading1">
    <w:name w:val="heading 1"/>
    <w:basedOn w:val="Normal"/>
    <w:next w:val="Normal"/>
    <w:link w:val="Heading1Char"/>
    <w:qFormat/>
    <w:rsid w:val="00C8421C"/>
    <w:pPr>
      <w:keepNext/>
      <w:keepLines/>
      <w:numPr>
        <w:numId w:val="12"/>
      </w:numPr>
      <w:spacing w:after="240"/>
      <w:ind w:left="567" w:hanging="567"/>
      <w:outlineLvl w:val="0"/>
    </w:pPr>
    <w:rPr>
      <w:rFonts w:ascii="Calibri" w:eastAsiaTheme="majorEastAsia" w:hAnsi="Calibri" w:cstheme="majorBidi"/>
      <w:b/>
      <w:bCs/>
      <w:caps/>
      <w:sz w:val="28"/>
      <w:szCs w:val="28"/>
    </w:rPr>
  </w:style>
  <w:style w:type="paragraph" w:styleId="Heading2">
    <w:name w:val="heading 2"/>
    <w:basedOn w:val="Normal"/>
    <w:next w:val="Normal"/>
    <w:link w:val="Heading2Char"/>
    <w:uiPriority w:val="9"/>
    <w:unhideWhenUsed/>
    <w:qFormat/>
    <w:rsid w:val="00264982"/>
    <w:pPr>
      <w:keepNext/>
      <w:keepLines/>
      <w:numPr>
        <w:ilvl w:val="1"/>
        <w:numId w:val="12"/>
      </w:numPr>
      <w:spacing w:before="200" w:after="24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264982"/>
    <w:pPr>
      <w:keepNext/>
      <w:keepLines/>
      <w:numPr>
        <w:ilvl w:val="2"/>
        <w:numId w:val="12"/>
      </w:numPr>
      <w:spacing w:before="120" w:after="180"/>
      <w:ind w:left="851" w:hanging="851"/>
      <w:jc w:val="left"/>
      <w:outlineLvl w:val="2"/>
    </w:pPr>
    <w:rPr>
      <w:rFonts w:ascii="Calibri" w:eastAsiaTheme="majorEastAsia" w:hAnsi="Calibri" w:cstheme="majorBidi"/>
      <w:b/>
      <w:bCs/>
      <w:i/>
      <w:sz w:val="24"/>
    </w:rPr>
  </w:style>
  <w:style w:type="paragraph" w:styleId="Heading4">
    <w:name w:val="heading 4"/>
    <w:basedOn w:val="Normal"/>
    <w:next w:val="Normal"/>
    <w:link w:val="Heading4Char"/>
    <w:uiPriority w:val="9"/>
    <w:unhideWhenUsed/>
    <w:qFormat/>
    <w:rsid w:val="00A46549"/>
    <w:pPr>
      <w:keepNext/>
      <w:keepLines/>
      <w:numPr>
        <w:ilvl w:val="3"/>
        <w:numId w:val="12"/>
      </w:numPr>
      <w:spacing w:before="200"/>
      <w:jc w:val="center"/>
      <w:outlineLvl w:val="3"/>
    </w:pPr>
    <w:rPr>
      <w:rFonts w:ascii="Calibri" w:eastAsiaTheme="majorEastAsia" w:hAnsi="Calibri" w:cstheme="majorBidi"/>
      <w:b/>
      <w:bCs/>
      <w:iCs/>
      <w:color w:val="3C3CA0"/>
      <w:sz w:val="28"/>
    </w:rPr>
  </w:style>
  <w:style w:type="paragraph" w:styleId="Heading5">
    <w:name w:val="heading 5"/>
    <w:basedOn w:val="Normal"/>
    <w:next w:val="Normal"/>
    <w:link w:val="Heading5Char"/>
    <w:uiPriority w:val="9"/>
    <w:semiHidden/>
    <w:unhideWhenUsed/>
    <w:qFormat/>
    <w:rsid w:val="006F76E8"/>
    <w:pPr>
      <w:keepNext/>
      <w:keepLines/>
      <w:jc w:val="center"/>
      <w:outlineLvl w:val="4"/>
    </w:pPr>
    <w:rPr>
      <w:rFonts w:ascii="Calibri" w:eastAsiaTheme="majorEastAsia" w:hAnsi="Calibri" w:cstheme="majorBidi"/>
      <w:b/>
      <w:color w:val="000000" w:themeColor="text1"/>
      <w:sz w:val="32"/>
    </w:rPr>
  </w:style>
  <w:style w:type="paragraph" w:styleId="Heading6">
    <w:name w:val="heading 6"/>
    <w:basedOn w:val="Normal"/>
    <w:next w:val="Normal"/>
    <w:link w:val="Heading6Char"/>
    <w:uiPriority w:val="9"/>
    <w:semiHidden/>
    <w:unhideWhenUsed/>
    <w:qFormat/>
    <w:rsid w:val="00D01E7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82F6C"/>
    <w:pPr>
      <w:keepNext/>
      <w:numPr>
        <w:ilvl w:val="6"/>
        <w:numId w:val="12"/>
      </w:numPr>
      <w:outlineLvl w:val="6"/>
    </w:pPr>
    <w:rPr>
      <w:rFonts w:ascii="Arial" w:eastAsia="Times New Roman" w:hAnsi="Arial" w:cs="Times New Roman"/>
      <w:b/>
      <w:szCs w:val="20"/>
      <w:lang w:eastAsia="en-GB"/>
    </w:rPr>
  </w:style>
  <w:style w:type="paragraph" w:styleId="Heading8">
    <w:name w:val="heading 8"/>
    <w:basedOn w:val="Normal"/>
    <w:next w:val="Normal"/>
    <w:link w:val="Heading8Char"/>
    <w:uiPriority w:val="9"/>
    <w:semiHidden/>
    <w:unhideWhenUsed/>
    <w:qFormat/>
    <w:rsid w:val="00D01E7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1E7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ileftaligned">
    <w:name w:val="calibrileftalign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alibrijustified">
    <w:name w:val="calibrijustifi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link w:val="SubtitleChar"/>
    <w:qFormat/>
    <w:rsid w:val="007C4628"/>
    <w:pPr>
      <w:jc w:val="center"/>
    </w:pPr>
    <w:rPr>
      <w:rFonts w:ascii="Arial" w:eastAsia="Times New Roman" w:hAnsi="Arial" w:cs="Times New Roman"/>
      <w:color w:val="0000FF"/>
      <w:sz w:val="28"/>
      <w:szCs w:val="20"/>
      <w:lang w:eastAsia="en-GB"/>
    </w:rPr>
  </w:style>
  <w:style w:type="character" w:customStyle="1" w:styleId="SubtitleChar">
    <w:name w:val="Subtitle Char"/>
    <w:basedOn w:val="DefaultParagraphFont"/>
    <w:link w:val="Subtitle"/>
    <w:rsid w:val="007C4628"/>
    <w:rPr>
      <w:rFonts w:ascii="Arial" w:eastAsia="Times New Roman" w:hAnsi="Arial" w:cs="Times New Roman"/>
      <w:color w:val="0000FF"/>
      <w:sz w:val="28"/>
      <w:szCs w:val="20"/>
      <w:lang w:eastAsia="en-GB"/>
    </w:rPr>
  </w:style>
  <w:style w:type="paragraph" w:styleId="BalloonText">
    <w:name w:val="Balloon Text"/>
    <w:basedOn w:val="Normal"/>
    <w:link w:val="BalloonTextChar"/>
    <w:uiPriority w:val="99"/>
    <w:semiHidden/>
    <w:unhideWhenUsed/>
    <w:rsid w:val="005B5439"/>
    <w:rPr>
      <w:rFonts w:ascii="Tahoma" w:hAnsi="Tahoma" w:cs="Tahoma"/>
      <w:sz w:val="16"/>
      <w:szCs w:val="16"/>
    </w:rPr>
  </w:style>
  <w:style w:type="character" w:customStyle="1" w:styleId="BalloonTextChar">
    <w:name w:val="Balloon Text Char"/>
    <w:basedOn w:val="DefaultParagraphFont"/>
    <w:link w:val="BalloonText"/>
    <w:uiPriority w:val="99"/>
    <w:semiHidden/>
    <w:rsid w:val="005B5439"/>
    <w:rPr>
      <w:rFonts w:ascii="Tahoma" w:hAnsi="Tahoma" w:cs="Tahoma"/>
      <w:sz w:val="16"/>
      <w:szCs w:val="16"/>
    </w:rPr>
  </w:style>
  <w:style w:type="paragraph" w:styleId="Header">
    <w:name w:val="header"/>
    <w:basedOn w:val="Normal"/>
    <w:link w:val="HeaderChar"/>
    <w:unhideWhenUsed/>
    <w:rsid w:val="005470D7"/>
    <w:pPr>
      <w:tabs>
        <w:tab w:val="center" w:pos="4513"/>
        <w:tab w:val="right" w:pos="9026"/>
      </w:tabs>
    </w:pPr>
  </w:style>
  <w:style w:type="character" w:customStyle="1" w:styleId="HeaderChar">
    <w:name w:val="Header Char"/>
    <w:basedOn w:val="DefaultParagraphFont"/>
    <w:link w:val="Header"/>
    <w:uiPriority w:val="99"/>
    <w:rsid w:val="005470D7"/>
  </w:style>
  <w:style w:type="paragraph" w:styleId="Footer">
    <w:name w:val="footer"/>
    <w:basedOn w:val="Normal"/>
    <w:link w:val="FooterChar"/>
    <w:unhideWhenUsed/>
    <w:rsid w:val="005470D7"/>
    <w:pPr>
      <w:tabs>
        <w:tab w:val="center" w:pos="4513"/>
        <w:tab w:val="right" w:pos="9026"/>
      </w:tabs>
    </w:pPr>
  </w:style>
  <w:style w:type="character" w:customStyle="1" w:styleId="FooterChar">
    <w:name w:val="Footer Char"/>
    <w:basedOn w:val="DefaultParagraphFont"/>
    <w:link w:val="Footer"/>
    <w:uiPriority w:val="99"/>
    <w:rsid w:val="005470D7"/>
  </w:style>
  <w:style w:type="character" w:customStyle="1" w:styleId="Heading7Char">
    <w:name w:val="Heading 7 Char"/>
    <w:basedOn w:val="DefaultParagraphFont"/>
    <w:link w:val="Heading7"/>
    <w:rsid w:val="00C82F6C"/>
    <w:rPr>
      <w:rFonts w:ascii="Arial" w:eastAsia="Times New Roman" w:hAnsi="Arial" w:cs="Times New Roman"/>
      <w:b/>
      <w:szCs w:val="20"/>
      <w:lang w:eastAsia="en-GB"/>
    </w:rPr>
  </w:style>
  <w:style w:type="paragraph" w:styleId="BodyText">
    <w:name w:val="Body Text"/>
    <w:basedOn w:val="Normal"/>
    <w:link w:val="BodyTextChar"/>
    <w:semiHidden/>
    <w:rsid w:val="00C82F6C"/>
    <w:rPr>
      <w:rFonts w:ascii="Arial" w:eastAsia="Times New Roman" w:hAnsi="Arial" w:cs="Times New Roman"/>
      <w:sz w:val="20"/>
      <w:szCs w:val="20"/>
      <w:lang w:eastAsia="en-GB"/>
    </w:rPr>
  </w:style>
  <w:style w:type="character" w:customStyle="1" w:styleId="BodyTextChar">
    <w:name w:val="Body Text Char"/>
    <w:basedOn w:val="DefaultParagraphFont"/>
    <w:link w:val="BodyText"/>
    <w:semiHidden/>
    <w:rsid w:val="00C82F6C"/>
    <w:rPr>
      <w:rFonts w:ascii="Arial" w:eastAsia="Times New Roman" w:hAnsi="Arial" w:cs="Times New Roman"/>
      <w:sz w:val="20"/>
      <w:szCs w:val="20"/>
      <w:lang w:eastAsia="en-GB"/>
    </w:rPr>
  </w:style>
  <w:style w:type="character" w:customStyle="1" w:styleId="Heading1Char">
    <w:name w:val="Heading 1 Char"/>
    <w:basedOn w:val="DefaultParagraphFont"/>
    <w:link w:val="Heading1"/>
    <w:rsid w:val="00C8421C"/>
    <w:rPr>
      <w:rFonts w:ascii="Calibri" w:eastAsiaTheme="majorEastAsia" w:hAnsi="Calibri" w:cstheme="majorBidi"/>
      <w:b/>
      <w:bCs/>
      <w:caps/>
      <w:sz w:val="28"/>
      <w:szCs w:val="28"/>
    </w:rPr>
  </w:style>
  <w:style w:type="paragraph" w:styleId="Title">
    <w:name w:val="Title"/>
    <w:basedOn w:val="Normal"/>
    <w:link w:val="TitleChar"/>
    <w:qFormat/>
    <w:rsid w:val="00782B9E"/>
    <w:pPr>
      <w:jc w:val="center"/>
    </w:pPr>
    <w:rPr>
      <w:rFonts w:eastAsia="Times New Roman" w:cs="Times New Roman"/>
      <w:b/>
      <w:color w:val="000000" w:themeColor="text1"/>
      <w:sz w:val="28"/>
      <w:szCs w:val="20"/>
      <w:lang w:eastAsia="en-GB"/>
    </w:rPr>
  </w:style>
  <w:style w:type="character" w:customStyle="1" w:styleId="TitleChar">
    <w:name w:val="Title Char"/>
    <w:basedOn w:val="DefaultParagraphFont"/>
    <w:link w:val="Title"/>
    <w:rsid w:val="00782B9E"/>
    <w:rPr>
      <w:rFonts w:eastAsia="Times New Roman" w:cs="Times New Roman"/>
      <w:b/>
      <w:color w:val="000000" w:themeColor="text1"/>
      <w:sz w:val="28"/>
      <w:szCs w:val="20"/>
      <w:lang w:eastAsia="en-GB"/>
    </w:rPr>
  </w:style>
  <w:style w:type="paragraph" w:customStyle="1" w:styleId="Default">
    <w:name w:val="Default"/>
    <w:rsid w:val="001C5D7B"/>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rsid w:val="00C93970"/>
    <w:pPr>
      <w:tabs>
        <w:tab w:val="left" w:pos="1134"/>
        <w:tab w:val="right" w:leader="dot" w:pos="7797"/>
      </w:tabs>
      <w:spacing w:before="300" w:after="60"/>
      <w:ind w:left="567"/>
      <w:jc w:val="center"/>
    </w:pPr>
    <w:rPr>
      <w:rFonts w:ascii="Calibri" w:eastAsia="Times New Roman" w:hAnsi="Calibri" w:cs="Times New Roman"/>
      <w:b/>
      <w:noProof/>
      <w:color w:val="000000"/>
      <w:sz w:val="24"/>
      <w:szCs w:val="20"/>
      <w:lang w:eastAsia="en-GB"/>
    </w:rPr>
  </w:style>
  <w:style w:type="paragraph" w:styleId="TOC2">
    <w:name w:val="toc 2"/>
    <w:basedOn w:val="Normal"/>
    <w:next w:val="Normal"/>
    <w:autoRedefine/>
    <w:uiPriority w:val="39"/>
    <w:rsid w:val="00C65F39"/>
    <w:pPr>
      <w:tabs>
        <w:tab w:val="left" w:pos="1701"/>
        <w:tab w:val="right" w:leader="dot" w:pos="7796"/>
      </w:tabs>
      <w:spacing w:before="120" w:after="60"/>
      <w:ind w:left="1134"/>
    </w:pPr>
    <w:rPr>
      <w:rFonts w:eastAsia="Times New Roman" w:cs="Times New Roman"/>
      <w:noProof/>
      <w:szCs w:val="20"/>
      <w:lang w:eastAsia="en-GB"/>
    </w:rPr>
  </w:style>
  <w:style w:type="character" w:customStyle="1" w:styleId="Heading2Char">
    <w:name w:val="Heading 2 Char"/>
    <w:basedOn w:val="DefaultParagraphFont"/>
    <w:link w:val="Heading2"/>
    <w:uiPriority w:val="9"/>
    <w:rsid w:val="00264982"/>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264982"/>
    <w:rPr>
      <w:rFonts w:ascii="Calibri" w:eastAsiaTheme="majorEastAsia" w:hAnsi="Calibri" w:cstheme="majorBidi"/>
      <w:b/>
      <w:bCs/>
      <w:i/>
      <w:sz w:val="24"/>
    </w:rPr>
  </w:style>
  <w:style w:type="paragraph" w:styleId="TOC3">
    <w:name w:val="toc 3"/>
    <w:basedOn w:val="Normal"/>
    <w:next w:val="Normal"/>
    <w:autoRedefine/>
    <w:uiPriority w:val="39"/>
    <w:unhideWhenUsed/>
    <w:rsid w:val="006D4511"/>
    <w:pPr>
      <w:tabs>
        <w:tab w:val="left" w:pos="1760"/>
        <w:tab w:val="right" w:leader="dot" w:pos="7796"/>
      </w:tabs>
      <w:spacing w:before="80"/>
      <w:ind w:left="2268" w:hanging="567"/>
    </w:pPr>
    <w:rPr>
      <w:rFonts w:ascii="Calibri" w:hAnsi="Calibri"/>
    </w:rPr>
  </w:style>
  <w:style w:type="paragraph" w:styleId="ListBullet">
    <w:name w:val="List Bullet"/>
    <w:basedOn w:val="Normal"/>
    <w:semiHidden/>
    <w:qFormat/>
    <w:rsid w:val="00B14C2E"/>
    <w:pPr>
      <w:numPr>
        <w:numId w:val="2"/>
      </w:numPr>
      <w:tabs>
        <w:tab w:val="left" w:pos="1134"/>
      </w:tabs>
      <w:spacing w:before="180" w:after="180"/>
    </w:pPr>
    <w:rPr>
      <w:rFonts w:eastAsia="Times New Roman" w:cs="Times New Roman"/>
      <w:szCs w:val="20"/>
      <w:lang w:eastAsia="en-GB"/>
    </w:rPr>
  </w:style>
  <w:style w:type="paragraph" w:styleId="ListBullet2">
    <w:name w:val="List Bullet 2"/>
    <w:basedOn w:val="Normal"/>
    <w:uiPriority w:val="99"/>
    <w:unhideWhenUsed/>
    <w:rsid w:val="00DE685B"/>
    <w:pPr>
      <w:numPr>
        <w:numId w:val="3"/>
      </w:numPr>
      <w:spacing w:before="60" w:after="60"/>
      <w:ind w:left="1701" w:hanging="567"/>
    </w:pPr>
  </w:style>
  <w:style w:type="paragraph" w:styleId="FootnoteText">
    <w:name w:val="footnote text"/>
    <w:basedOn w:val="Normal"/>
    <w:link w:val="FootnoteTextChar"/>
    <w:uiPriority w:val="99"/>
    <w:semiHidden/>
    <w:unhideWhenUsed/>
    <w:rsid w:val="0039529D"/>
    <w:rPr>
      <w:sz w:val="20"/>
      <w:szCs w:val="20"/>
    </w:rPr>
  </w:style>
  <w:style w:type="character" w:customStyle="1" w:styleId="FootnoteTextChar">
    <w:name w:val="Footnote Text Char"/>
    <w:basedOn w:val="DefaultParagraphFont"/>
    <w:link w:val="FootnoteText"/>
    <w:uiPriority w:val="99"/>
    <w:semiHidden/>
    <w:rsid w:val="0039529D"/>
    <w:rPr>
      <w:sz w:val="20"/>
      <w:szCs w:val="20"/>
    </w:rPr>
  </w:style>
  <w:style w:type="character" w:styleId="FootnoteReference">
    <w:name w:val="footnote reference"/>
    <w:basedOn w:val="DefaultParagraphFont"/>
    <w:uiPriority w:val="99"/>
    <w:semiHidden/>
    <w:unhideWhenUsed/>
    <w:rsid w:val="0039529D"/>
    <w:rPr>
      <w:vertAlign w:val="superscript"/>
    </w:rPr>
  </w:style>
  <w:style w:type="character" w:customStyle="1" w:styleId="Heading4Char">
    <w:name w:val="Heading 4 Char"/>
    <w:basedOn w:val="DefaultParagraphFont"/>
    <w:link w:val="Heading4"/>
    <w:uiPriority w:val="9"/>
    <w:rsid w:val="00A46549"/>
    <w:rPr>
      <w:rFonts w:ascii="Calibri" w:eastAsiaTheme="majorEastAsia" w:hAnsi="Calibri" w:cstheme="majorBidi"/>
      <w:b/>
      <w:bCs/>
      <w:iCs/>
      <w:color w:val="3C3CA0"/>
      <w:sz w:val="28"/>
    </w:rPr>
  </w:style>
  <w:style w:type="paragraph" w:styleId="TOC4">
    <w:name w:val="toc 4"/>
    <w:basedOn w:val="TOC3"/>
    <w:next w:val="Normal"/>
    <w:autoRedefine/>
    <w:uiPriority w:val="39"/>
    <w:unhideWhenUsed/>
    <w:rsid w:val="001A695B"/>
    <w:pPr>
      <w:tabs>
        <w:tab w:val="right" w:pos="8080"/>
      </w:tabs>
      <w:spacing w:before="240" w:after="120"/>
      <w:ind w:left="284"/>
    </w:pPr>
    <w:rPr>
      <w:b/>
      <w:sz w:val="24"/>
    </w:rPr>
  </w:style>
  <w:style w:type="paragraph" w:styleId="ListParagraph">
    <w:name w:val="List Paragraph"/>
    <w:basedOn w:val="Normal"/>
    <w:uiPriority w:val="34"/>
    <w:rsid w:val="009253BB"/>
    <w:pPr>
      <w:numPr>
        <w:numId w:val="8"/>
      </w:numPr>
      <w:tabs>
        <w:tab w:val="left" w:pos="1134"/>
      </w:tabs>
      <w:spacing w:before="120" w:after="120"/>
      <w:ind w:left="1702" w:hanging="851"/>
    </w:pPr>
  </w:style>
  <w:style w:type="table" w:styleId="TableGrid">
    <w:name w:val="Table Grid"/>
    <w:basedOn w:val="TableNormal"/>
    <w:uiPriority w:val="59"/>
    <w:rsid w:val="00537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6F76E8"/>
    <w:rPr>
      <w:rFonts w:ascii="Calibri" w:eastAsiaTheme="majorEastAsia" w:hAnsi="Calibri" w:cstheme="majorBidi"/>
      <w:b/>
      <w:color w:val="000000" w:themeColor="text1"/>
      <w:sz w:val="32"/>
    </w:rPr>
  </w:style>
  <w:style w:type="character" w:customStyle="1" w:styleId="Heading6Char">
    <w:name w:val="Heading 6 Char"/>
    <w:basedOn w:val="DefaultParagraphFont"/>
    <w:link w:val="Heading6"/>
    <w:uiPriority w:val="9"/>
    <w:semiHidden/>
    <w:rsid w:val="00D01E7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01E7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1E73"/>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4E5EB4"/>
    <w:pPr>
      <w:spacing w:after="120"/>
      <w:ind w:left="283"/>
    </w:pPr>
  </w:style>
  <w:style w:type="character" w:customStyle="1" w:styleId="BodyTextIndentChar">
    <w:name w:val="Body Text Indent Char"/>
    <w:basedOn w:val="DefaultParagraphFont"/>
    <w:link w:val="BodyTextIndent"/>
    <w:uiPriority w:val="99"/>
    <w:semiHidden/>
    <w:rsid w:val="004E5EB4"/>
  </w:style>
  <w:style w:type="paragraph" w:customStyle="1" w:styleId="Normal12pt">
    <w:name w:val="Normal 12pt"/>
    <w:basedOn w:val="Normal"/>
    <w:rsid w:val="004E5EB4"/>
    <w:pPr>
      <w:jc w:val="left"/>
    </w:pPr>
    <w:rPr>
      <w:rFonts w:ascii="Times New Roman" w:eastAsia="Times New Roman" w:hAnsi="Times New Roman" w:cs="Times New Roman"/>
      <w:sz w:val="24"/>
      <w:szCs w:val="20"/>
      <w:lang w:eastAsia="de-DE"/>
    </w:rPr>
  </w:style>
  <w:style w:type="character" w:styleId="Hyperlink">
    <w:name w:val="Hyperlink"/>
    <w:semiHidden/>
    <w:rsid w:val="009C6F8F"/>
    <w:rPr>
      <w:color w:val="0000FF"/>
      <w:u w:val="single"/>
    </w:rPr>
  </w:style>
  <w:style w:type="paragraph" w:styleId="TOCHeading">
    <w:name w:val="TOC Heading"/>
    <w:basedOn w:val="Heading1"/>
    <w:next w:val="Normal"/>
    <w:uiPriority w:val="39"/>
    <w:unhideWhenUsed/>
    <w:qFormat/>
    <w:rsid w:val="003A246E"/>
    <w:pPr>
      <w:numPr>
        <w:numId w:val="0"/>
      </w:numPr>
      <w:outlineLvl w:val="9"/>
    </w:pPr>
    <w:rPr>
      <w:rFonts w:asciiTheme="minorHAnsi" w:hAnsiTheme="minorHAnsi"/>
      <w:caps w:val="0"/>
      <w:color w:val="000000" w:themeColor="text1"/>
    </w:rPr>
  </w:style>
  <w:style w:type="paragraph" w:styleId="TOC5">
    <w:name w:val="toc 5"/>
    <w:basedOn w:val="Normal"/>
    <w:next w:val="Normal"/>
    <w:autoRedefine/>
    <w:uiPriority w:val="39"/>
    <w:unhideWhenUsed/>
    <w:rsid w:val="006F76E8"/>
    <w:pPr>
      <w:spacing w:after="100"/>
      <w:ind w:left="880"/>
    </w:pPr>
  </w:style>
  <w:style w:type="character" w:styleId="FollowedHyperlink">
    <w:name w:val="FollowedHyperlink"/>
    <w:basedOn w:val="DefaultParagraphFont"/>
    <w:uiPriority w:val="99"/>
    <w:semiHidden/>
    <w:unhideWhenUsed/>
    <w:rsid w:val="006005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12349">
      <w:bodyDiv w:val="1"/>
      <w:marLeft w:val="0"/>
      <w:marRight w:val="0"/>
      <w:marTop w:val="0"/>
      <w:marBottom w:val="0"/>
      <w:divBdr>
        <w:top w:val="none" w:sz="0" w:space="0" w:color="auto"/>
        <w:left w:val="none" w:sz="0" w:space="0" w:color="auto"/>
        <w:bottom w:val="none" w:sz="0" w:space="0" w:color="auto"/>
        <w:right w:val="none" w:sz="0" w:space="0" w:color="auto"/>
      </w:divBdr>
    </w:div>
    <w:div w:id="11734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mailto:steering_group@plmig.com?subject=Future%20PLM%20Steering%20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A9B0-84F4-413E-8906-1D8462F4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2431</Words>
  <Characters>13860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Tempest</dc:creator>
  <cp:lastModifiedBy>Roger Tempest</cp:lastModifiedBy>
  <cp:revision>3</cp:revision>
  <cp:lastPrinted>2026-09-04T07:51:00Z</cp:lastPrinted>
  <dcterms:created xsi:type="dcterms:W3CDTF">2026-09-04T07:51:00Z</dcterms:created>
  <dcterms:modified xsi:type="dcterms:W3CDTF">2026-09-04T08:00:00Z</dcterms:modified>
</cp:coreProperties>
</file>